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99" w:rsidRPr="000D06DE" w:rsidRDefault="00DD7F99" w:rsidP="00E063BA">
      <w:pPr>
        <w:jc w:val="center"/>
        <w:rPr>
          <w:rFonts w:ascii="Times New Roman" w:hAnsi="Times New Roman" w:cs="Times New Roman"/>
          <w:b/>
          <w:bCs/>
          <w:sz w:val="24"/>
          <w:szCs w:val="24"/>
        </w:rPr>
      </w:pPr>
      <w:r w:rsidRPr="000D06DE">
        <w:rPr>
          <w:rFonts w:ascii="Times New Roman" w:hAnsi="Times New Roman" w:cs="Times New Roman"/>
          <w:b/>
          <w:bCs/>
          <w:sz w:val="24"/>
          <w:szCs w:val="24"/>
        </w:rPr>
        <w:t>Исполнение указов Президента Российской Федерации от 07 мая 2012 года № 596-600, 606.</w:t>
      </w:r>
    </w:p>
    <w:p w:rsidR="00DD7F99" w:rsidRPr="000D06DE" w:rsidRDefault="00DD7F99" w:rsidP="00766953">
      <w:pPr>
        <w:numPr>
          <w:ilvl w:val="0"/>
          <w:numId w:val="1"/>
        </w:numPr>
        <w:rPr>
          <w:rFonts w:ascii="Times New Roman" w:hAnsi="Times New Roman" w:cs="Times New Roman"/>
          <w:b/>
          <w:bCs/>
          <w:i/>
          <w:iCs/>
          <w:sz w:val="24"/>
          <w:szCs w:val="24"/>
        </w:rPr>
      </w:pPr>
      <w:r w:rsidRPr="000D06DE">
        <w:rPr>
          <w:rFonts w:ascii="Times New Roman" w:hAnsi="Times New Roman" w:cs="Times New Roman"/>
          <w:b/>
          <w:bCs/>
          <w:i/>
          <w:iCs/>
          <w:sz w:val="24"/>
          <w:szCs w:val="24"/>
        </w:rPr>
        <w:t>Указ Президента РФ «О долгосрочной государственной экономической политике» от 7 мая 2012 года №596</w:t>
      </w:r>
    </w:p>
    <w:p w:rsidR="00DD7F99" w:rsidRPr="000D06DE" w:rsidRDefault="00DD7F99" w:rsidP="00073144">
      <w:pPr>
        <w:spacing w:after="0" w:line="240" w:lineRule="auto"/>
        <w:ind w:firstLine="360"/>
        <w:rPr>
          <w:rFonts w:ascii="Times New Roman" w:hAnsi="Times New Roman" w:cs="Times New Roman"/>
          <w:sz w:val="24"/>
          <w:szCs w:val="24"/>
        </w:rPr>
      </w:pPr>
      <w:r w:rsidRPr="000D06DE">
        <w:rPr>
          <w:rFonts w:ascii="Times New Roman" w:hAnsi="Times New Roman" w:cs="Times New Roman"/>
          <w:sz w:val="24"/>
          <w:szCs w:val="24"/>
        </w:rPr>
        <w:t xml:space="preserve">Развитие различных секторов экономики позволило создать в Тихвинском районе в целом конкурентную многопрофильную экономику, что является основой стабильного развития территории. </w:t>
      </w:r>
      <w:r w:rsidRPr="000D06DE">
        <w:rPr>
          <w:rFonts w:ascii="Times New Roman" w:hAnsi="Times New Roman"/>
          <w:sz w:val="24"/>
          <w:szCs w:val="24"/>
        </w:rPr>
        <w:t>В течение 2012 г. ÷ 2015 гг. создано 4855 новых рабочих мест (в основном - это рабочие места на ТВСЗ)</w:t>
      </w:r>
      <w:r w:rsidRPr="000D06DE">
        <w:rPr>
          <w:rFonts w:ascii="Times New Roman" w:hAnsi="Times New Roman" w:cs="Times New Roman"/>
          <w:sz w:val="24"/>
          <w:szCs w:val="24"/>
        </w:rPr>
        <w:t xml:space="preserve">. </w:t>
      </w:r>
      <w:r w:rsidRPr="000D06DE">
        <w:rPr>
          <w:rFonts w:ascii="Times New Roman" w:hAnsi="Times New Roman"/>
          <w:sz w:val="24"/>
          <w:szCs w:val="24"/>
        </w:rPr>
        <w:t>Объем инвестиций за этот период составил 20,2 млрд. руб.</w:t>
      </w:r>
      <w:r w:rsidRPr="000D06DE">
        <w:rPr>
          <w:rFonts w:ascii="Times New Roman" w:hAnsi="Times New Roman" w:cs="Times New Roman"/>
          <w:sz w:val="24"/>
          <w:szCs w:val="24"/>
        </w:rPr>
        <w:t xml:space="preserve"> </w:t>
      </w:r>
    </w:p>
    <w:p w:rsidR="00DD7F99" w:rsidRPr="000D06DE" w:rsidRDefault="00DD7F99" w:rsidP="00073144">
      <w:pPr>
        <w:spacing w:after="0" w:line="240" w:lineRule="auto"/>
        <w:ind w:firstLine="360"/>
        <w:rPr>
          <w:rFonts w:ascii="Times New Roman" w:hAnsi="Times New Roman" w:cs="Times New Roman"/>
          <w:sz w:val="24"/>
          <w:szCs w:val="24"/>
          <w:lang w:eastAsia="ru-RU"/>
        </w:rPr>
      </w:pPr>
      <w:r w:rsidRPr="000D06DE">
        <w:rPr>
          <w:rFonts w:ascii="Times New Roman" w:hAnsi="Times New Roman" w:cs="Times New Roman"/>
          <w:b/>
          <w:bCs/>
          <w:sz w:val="24"/>
          <w:szCs w:val="24"/>
        </w:rPr>
        <w:t xml:space="preserve"> </w:t>
      </w:r>
      <w:r w:rsidRPr="000D06DE">
        <w:rPr>
          <w:rFonts w:ascii="Times New Roman" w:hAnsi="Times New Roman" w:cs="Times New Roman"/>
          <w:sz w:val="24"/>
          <w:szCs w:val="24"/>
        </w:rPr>
        <w:t>С 2014 года осуществлен переход на программный бюджет. Постановлениями администрации утверждены 11 муниципальных программ по Тихвинскому району и 9 – по Тихвинскому городскому поселению. Они «увязаны» по характеру мероприятий с госпрограммами Ленинградской области по соответствующим направлениям.</w:t>
      </w:r>
      <w:r w:rsidRPr="000D06DE">
        <w:rPr>
          <w:rFonts w:ascii="Times New Roman" w:hAnsi="Times New Roman" w:cs="Times New Roman"/>
          <w:sz w:val="24"/>
          <w:szCs w:val="24"/>
          <w:lang w:eastAsia="ru-RU"/>
        </w:rPr>
        <w:t xml:space="preserve"> 86% всех расходов бюджетов Тихвинского района и Тихвинского городского поселения осуществлялись в рамках муниципальных программ.</w:t>
      </w:r>
    </w:p>
    <w:p w:rsidR="00DD7F99" w:rsidRPr="000D06DE" w:rsidRDefault="00DD7F99" w:rsidP="00073144">
      <w:pPr>
        <w:spacing w:after="0" w:line="240" w:lineRule="auto"/>
        <w:ind w:firstLine="360"/>
        <w:rPr>
          <w:rFonts w:ascii="Times New Roman" w:hAnsi="Times New Roman" w:cs="Times New Roman"/>
          <w:sz w:val="24"/>
          <w:szCs w:val="24"/>
          <w:lang w:eastAsia="ru-RU"/>
        </w:rPr>
      </w:pPr>
    </w:p>
    <w:p w:rsidR="00DD7F99" w:rsidRPr="000D06DE" w:rsidRDefault="00DD7F99" w:rsidP="00073144">
      <w:pPr>
        <w:spacing w:after="0" w:line="240" w:lineRule="auto"/>
        <w:ind w:firstLine="360"/>
        <w:rPr>
          <w:rFonts w:ascii="Times New Roman" w:hAnsi="Times New Roman" w:cs="Times New Roman"/>
          <w:sz w:val="24"/>
          <w:szCs w:val="24"/>
          <w:lang w:eastAsia="ru-RU"/>
        </w:rPr>
      </w:pPr>
      <w:r w:rsidRPr="000D06DE">
        <w:rPr>
          <w:rFonts w:ascii="Times New Roman" w:hAnsi="Times New Roman" w:cs="Times New Roman"/>
          <w:b/>
          <w:bCs/>
          <w:sz w:val="24"/>
          <w:szCs w:val="24"/>
          <w:lang w:eastAsia="ru-RU"/>
        </w:rPr>
        <w:t>2</w:t>
      </w:r>
      <w:r w:rsidRPr="000D06DE">
        <w:rPr>
          <w:rFonts w:ascii="Times New Roman" w:hAnsi="Times New Roman" w:cs="Times New Roman"/>
          <w:sz w:val="24"/>
          <w:szCs w:val="24"/>
          <w:lang w:eastAsia="ru-RU"/>
        </w:rPr>
        <w:t xml:space="preserve">. </w:t>
      </w:r>
      <w:r w:rsidRPr="000D06DE">
        <w:rPr>
          <w:rFonts w:ascii="Times New Roman" w:hAnsi="Times New Roman" w:cs="Times New Roman"/>
          <w:b/>
          <w:bCs/>
          <w:i/>
          <w:iCs/>
          <w:sz w:val="24"/>
          <w:szCs w:val="24"/>
        </w:rPr>
        <w:t>Указ Президента РФ «О мероприятиях по реализации государственной социальной политики» от 7 мая №597</w:t>
      </w:r>
    </w:p>
    <w:p w:rsidR="00DD7F99" w:rsidRPr="000D06DE" w:rsidRDefault="00DD7F99" w:rsidP="00073144">
      <w:pPr>
        <w:spacing w:after="0" w:line="240" w:lineRule="auto"/>
        <w:ind w:firstLine="360"/>
        <w:rPr>
          <w:rFonts w:ascii="Times New Roman" w:hAnsi="Times New Roman" w:cs="Times New Roman"/>
          <w:sz w:val="24"/>
          <w:szCs w:val="24"/>
        </w:rPr>
      </w:pPr>
    </w:p>
    <w:p w:rsidR="00DD7F99" w:rsidRPr="000D06DE" w:rsidRDefault="00DD7F99" w:rsidP="00073144">
      <w:pPr>
        <w:spacing w:after="0" w:line="240" w:lineRule="auto"/>
        <w:ind w:firstLine="360"/>
        <w:rPr>
          <w:rFonts w:ascii="Times New Roman" w:hAnsi="Times New Roman" w:cs="Times New Roman"/>
          <w:sz w:val="24"/>
          <w:szCs w:val="24"/>
        </w:rPr>
      </w:pPr>
      <w:r w:rsidRPr="000D06DE">
        <w:rPr>
          <w:rFonts w:ascii="Times New Roman" w:hAnsi="Times New Roman" w:cs="Times New Roman"/>
          <w:sz w:val="24"/>
          <w:szCs w:val="24"/>
        </w:rPr>
        <w:t xml:space="preserve">Рост зарплат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8"/>
        <w:gridCol w:w="2160"/>
        <w:gridCol w:w="2546"/>
      </w:tblGrid>
      <w:tr w:rsidR="00DD7F99" w:rsidRPr="000D06DE">
        <w:tc>
          <w:tcPr>
            <w:tcW w:w="10908" w:type="dxa"/>
          </w:tcPr>
          <w:p w:rsidR="00DD7F99" w:rsidRPr="000D06DE" w:rsidRDefault="00DD7F99" w:rsidP="005F610C">
            <w:pPr>
              <w:spacing w:after="0" w:line="240" w:lineRule="auto"/>
              <w:rPr>
                <w:rFonts w:ascii="Times New Roman" w:hAnsi="Times New Roman" w:cs="Times New Roman"/>
                <w:sz w:val="24"/>
                <w:szCs w:val="24"/>
              </w:rPr>
            </w:pPr>
          </w:p>
        </w:tc>
        <w:tc>
          <w:tcPr>
            <w:tcW w:w="2160"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По плану мероприятий</w:t>
            </w:r>
          </w:p>
        </w:tc>
        <w:tc>
          <w:tcPr>
            <w:tcW w:w="2546"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Факт</w:t>
            </w:r>
          </w:p>
        </w:tc>
      </w:tr>
      <w:tr w:rsidR="00DD7F99" w:rsidRPr="000D06DE">
        <w:tc>
          <w:tcPr>
            <w:tcW w:w="10908"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 xml:space="preserve">доведение в 2012 году средней заработной платы </w:t>
            </w:r>
            <w:r w:rsidRPr="000D06DE">
              <w:rPr>
                <w:rFonts w:ascii="Times New Roman" w:hAnsi="Times New Roman" w:cs="Times New Roman"/>
                <w:b/>
                <w:bCs/>
                <w:sz w:val="24"/>
                <w:szCs w:val="24"/>
              </w:rPr>
              <w:t>педагогических работников образовательных учреждений общего образования</w:t>
            </w:r>
            <w:r w:rsidRPr="000D06DE">
              <w:rPr>
                <w:rFonts w:ascii="Times New Roman" w:hAnsi="Times New Roman" w:cs="Times New Roman"/>
                <w:sz w:val="24"/>
                <w:szCs w:val="24"/>
              </w:rPr>
              <w:t xml:space="preserve"> до средней заработной платы в соответствующем регионе</w:t>
            </w:r>
          </w:p>
        </w:tc>
        <w:tc>
          <w:tcPr>
            <w:tcW w:w="2160"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2013-28882,2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2014 -32850,0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sz w:val="24"/>
                <w:szCs w:val="24"/>
              </w:rPr>
              <w:t>2015- 35000,0 руб</w:t>
            </w:r>
          </w:p>
        </w:tc>
        <w:tc>
          <w:tcPr>
            <w:tcW w:w="2546"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2013год-28882,2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2014 год-32383,8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sz w:val="24"/>
                <w:szCs w:val="24"/>
              </w:rPr>
              <w:t>2015 (9 месяцев) - 33683,7 руб</w:t>
            </w:r>
          </w:p>
        </w:tc>
      </w:tr>
      <w:tr w:rsidR="00DD7F99" w:rsidRPr="000D06DE">
        <w:tc>
          <w:tcPr>
            <w:tcW w:w="10908"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 xml:space="preserve">доведение к 2013 году </w:t>
            </w:r>
            <w:r w:rsidRPr="000D06DE">
              <w:rPr>
                <w:rFonts w:ascii="Times New Roman" w:hAnsi="Times New Roman" w:cs="Times New Roman"/>
                <w:b/>
                <w:bCs/>
                <w:sz w:val="24"/>
                <w:szCs w:val="24"/>
              </w:rPr>
              <w:t>средней заработной платы дошкольных образовательных учреждений общего образования</w:t>
            </w:r>
            <w:r w:rsidRPr="000D06DE">
              <w:rPr>
                <w:rFonts w:ascii="Times New Roman" w:hAnsi="Times New Roman" w:cs="Times New Roman"/>
                <w:sz w:val="24"/>
                <w:szCs w:val="24"/>
              </w:rPr>
              <w:t xml:space="preserve"> до средней заработной платы в сфере общего образования в соответствующем регионе</w:t>
            </w:r>
          </w:p>
        </w:tc>
        <w:tc>
          <w:tcPr>
            <w:tcW w:w="2160"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2013-22053,0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2014 -27214,4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sz w:val="24"/>
                <w:szCs w:val="24"/>
              </w:rPr>
              <w:t>2015- 29528,0 руб.</w:t>
            </w:r>
          </w:p>
        </w:tc>
        <w:tc>
          <w:tcPr>
            <w:tcW w:w="2546"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2013год-22053,0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 xml:space="preserve"> 2014 год-27566,2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sz w:val="24"/>
                <w:szCs w:val="24"/>
              </w:rPr>
              <w:t>2015 (9месяцев) - 27484,5 руб.</w:t>
            </w:r>
          </w:p>
        </w:tc>
      </w:tr>
      <w:tr w:rsidR="00DD7F99" w:rsidRPr="000D06DE">
        <w:tc>
          <w:tcPr>
            <w:tcW w:w="10908" w:type="dxa"/>
          </w:tcPr>
          <w:p w:rsidR="00DD7F99" w:rsidRPr="000D06DE" w:rsidRDefault="00DD7F99" w:rsidP="009C4037">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w:t>
            </w:r>
            <w:r w:rsidRPr="000D06DE">
              <w:rPr>
                <w:rFonts w:ascii="Times New Roman" w:hAnsi="Times New Roman" w:cs="Times New Roman"/>
                <w:b/>
                <w:bCs/>
                <w:sz w:val="24"/>
                <w:szCs w:val="24"/>
              </w:rPr>
              <w:t>, работников учреждений культуры</w:t>
            </w:r>
            <w:r w:rsidRPr="000D06DE">
              <w:rPr>
                <w:rFonts w:ascii="Times New Roman" w:hAnsi="Times New Roman" w:cs="Times New Roman"/>
                <w:sz w:val="24"/>
                <w:szCs w:val="24"/>
              </w:rPr>
              <w:t xml:space="preserve"> до средней заработной платы в соответствующем регионе</w:t>
            </w:r>
          </w:p>
          <w:p w:rsidR="00DD7F99" w:rsidRPr="000D06DE" w:rsidRDefault="00DD7F99" w:rsidP="009C4037">
            <w:pPr>
              <w:spacing w:after="0" w:line="240" w:lineRule="auto"/>
              <w:rPr>
                <w:rFonts w:ascii="Times New Roman" w:hAnsi="Times New Roman" w:cs="Times New Roman"/>
                <w:sz w:val="24"/>
                <w:szCs w:val="24"/>
              </w:rPr>
            </w:pPr>
            <w:r w:rsidRPr="000D06DE">
              <w:rPr>
                <w:rFonts w:ascii="Times New Roman" w:hAnsi="Times New Roman"/>
                <w:sz w:val="28"/>
                <w:szCs w:val="28"/>
              </w:rPr>
              <w:t xml:space="preserve">Соотношение финансирования   поэтапного повышения заработной платы работников муниципальных учреждений культуры  из  бюджета муниципального образования Тихвинское городское поселение и бюджета Ленинградской области,  пропорционально в %:  </w:t>
            </w:r>
            <w:r w:rsidRPr="000D06DE">
              <w:rPr>
                <w:rFonts w:ascii="Times New Roman" w:hAnsi="Times New Roman" w:cs="Times New Roman"/>
                <w:sz w:val="24"/>
                <w:szCs w:val="24"/>
              </w:rPr>
              <w:t>в 2014 году  – 25/75 %, в  2015 году – 50/50%, в 2016 году планируется в отношении 75/25%</w:t>
            </w:r>
          </w:p>
        </w:tc>
        <w:tc>
          <w:tcPr>
            <w:tcW w:w="2160" w:type="dxa"/>
          </w:tcPr>
          <w:p w:rsidR="00DD7F99" w:rsidRPr="000D06DE" w:rsidRDefault="00DD7F99" w:rsidP="009C4037">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 xml:space="preserve"> на 2015 год составит 22786,75 руб. (65,1% от средней з/платы по региону 35000 руб.)</w:t>
            </w:r>
          </w:p>
        </w:tc>
        <w:tc>
          <w:tcPr>
            <w:tcW w:w="2546" w:type="dxa"/>
          </w:tcPr>
          <w:p w:rsidR="00DD7F99" w:rsidRPr="000D06DE" w:rsidRDefault="00DD7F99" w:rsidP="009C4037">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В 2014 году средняя заработная плата составила 19 662 руб.</w:t>
            </w:r>
          </w:p>
          <w:p w:rsidR="00DD7F99" w:rsidRPr="000D06DE" w:rsidRDefault="00DD7F99" w:rsidP="009C4037">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 xml:space="preserve">В 2015 году осуществляется поэтапное повышение з/платы и  по состоянию на 01.10.2015  средняя з/плата составила  22264,20 руб., </w:t>
            </w:r>
          </w:p>
        </w:tc>
      </w:tr>
      <w:tr w:rsidR="00DD7F99" w:rsidRPr="000D06DE">
        <w:tc>
          <w:tcPr>
            <w:tcW w:w="10908"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средняя заработная плата педагогов дополнительного образования детей будет соответствовать среднемесячной заработной плате учителей в Тихвинском районе</w:t>
            </w:r>
          </w:p>
        </w:tc>
        <w:tc>
          <w:tcPr>
            <w:tcW w:w="2160" w:type="dxa"/>
          </w:tcPr>
          <w:p w:rsidR="00DD7F99" w:rsidRPr="000D06DE" w:rsidRDefault="00DD7F99" w:rsidP="009C4037">
            <w:pPr>
              <w:spacing w:after="0" w:line="240" w:lineRule="auto"/>
              <w:rPr>
                <w:rFonts w:ascii="Times New Roman" w:hAnsi="Times New Roman"/>
                <w:sz w:val="24"/>
                <w:szCs w:val="24"/>
              </w:rPr>
            </w:pPr>
            <w:r w:rsidRPr="000D06DE">
              <w:rPr>
                <w:rFonts w:ascii="Times New Roman" w:hAnsi="Times New Roman"/>
                <w:sz w:val="24"/>
                <w:szCs w:val="24"/>
              </w:rPr>
              <w:t>2013-21200,1 руб.</w:t>
            </w:r>
          </w:p>
          <w:p w:rsidR="00DD7F99" w:rsidRPr="000D06DE" w:rsidRDefault="00DD7F99" w:rsidP="009C4037">
            <w:pPr>
              <w:spacing w:after="0" w:line="240" w:lineRule="auto"/>
              <w:rPr>
                <w:rFonts w:ascii="Times New Roman" w:hAnsi="Times New Roman"/>
                <w:sz w:val="24"/>
                <w:szCs w:val="24"/>
              </w:rPr>
            </w:pPr>
            <w:r w:rsidRPr="000D06DE">
              <w:rPr>
                <w:rFonts w:ascii="Times New Roman" w:hAnsi="Times New Roman"/>
                <w:sz w:val="24"/>
                <w:szCs w:val="24"/>
              </w:rPr>
              <w:t>2014- 25516,7 руб.</w:t>
            </w:r>
          </w:p>
          <w:p w:rsidR="00DD7F99" w:rsidRPr="000D06DE" w:rsidRDefault="00DD7F99" w:rsidP="009C4037">
            <w:pPr>
              <w:spacing w:after="0" w:line="240" w:lineRule="auto"/>
              <w:rPr>
                <w:rFonts w:ascii="Times New Roman" w:hAnsi="Times New Roman"/>
                <w:sz w:val="24"/>
                <w:szCs w:val="24"/>
              </w:rPr>
            </w:pPr>
            <w:r w:rsidRPr="000D06DE">
              <w:rPr>
                <w:rFonts w:ascii="Times New Roman" w:hAnsi="Times New Roman"/>
                <w:sz w:val="24"/>
                <w:szCs w:val="24"/>
              </w:rPr>
              <w:t>2015- 29634,0 руб.</w:t>
            </w:r>
          </w:p>
        </w:tc>
        <w:tc>
          <w:tcPr>
            <w:tcW w:w="2546" w:type="dxa"/>
          </w:tcPr>
          <w:p w:rsidR="00DD7F99" w:rsidRPr="000D06DE" w:rsidRDefault="00DD7F99" w:rsidP="009C4037">
            <w:pPr>
              <w:spacing w:after="0" w:line="240" w:lineRule="auto"/>
              <w:rPr>
                <w:rFonts w:ascii="Times New Roman" w:hAnsi="Times New Roman"/>
                <w:sz w:val="24"/>
                <w:szCs w:val="24"/>
              </w:rPr>
            </w:pPr>
            <w:r w:rsidRPr="000D06DE">
              <w:rPr>
                <w:rFonts w:ascii="Times New Roman" w:hAnsi="Times New Roman"/>
                <w:sz w:val="24"/>
                <w:szCs w:val="24"/>
              </w:rPr>
              <w:t>2013- 21200,1 руб.</w:t>
            </w:r>
          </w:p>
          <w:p w:rsidR="00DD7F99" w:rsidRPr="000D06DE" w:rsidRDefault="00DD7F99" w:rsidP="009C4037">
            <w:pPr>
              <w:spacing w:after="0" w:line="240" w:lineRule="auto"/>
              <w:rPr>
                <w:rFonts w:ascii="Times New Roman" w:hAnsi="Times New Roman"/>
                <w:sz w:val="24"/>
                <w:szCs w:val="24"/>
              </w:rPr>
            </w:pPr>
            <w:r w:rsidRPr="000D06DE">
              <w:rPr>
                <w:rFonts w:ascii="Times New Roman" w:hAnsi="Times New Roman"/>
                <w:sz w:val="24"/>
                <w:szCs w:val="24"/>
              </w:rPr>
              <w:t>2014-  25681,43руб</w:t>
            </w:r>
          </w:p>
          <w:p w:rsidR="00DD7F99" w:rsidRPr="000D06DE" w:rsidRDefault="00DD7F99" w:rsidP="009C4037">
            <w:pPr>
              <w:spacing w:after="0" w:line="240" w:lineRule="auto"/>
              <w:rPr>
                <w:rFonts w:ascii="Times New Roman" w:hAnsi="Times New Roman"/>
                <w:sz w:val="24"/>
                <w:szCs w:val="24"/>
              </w:rPr>
            </w:pPr>
            <w:r w:rsidRPr="000D06DE">
              <w:rPr>
                <w:rFonts w:ascii="Times New Roman" w:hAnsi="Times New Roman"/>
                <w:sz w:val="24"/>
                <w:szCs w:val="24"/>
              </w:rPr>
              <w:t>2015 (9 месяцев) -  27340,2 руб</w:t>
            </w:r>
          </w:p>
        </w:tc>
      </w:tr>
      <w:tr w:rsidR="00DD7F99" w:rsidRPr="000D06DE">
        <w:tc>
          <w:tcPr>
            <w:tcW w:w="10908"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 xml:space="preserve">повышение к 2018 году средней заработной платы </w:t>
            </w:r>
            <w:r w:rsidRPr="000D06DE">
              <w:rPr>
                <w:rFonts w:ascii="Times New Roman" w:hAnsi="Times New Roman" w:cs="Times New Roman"/>
                <w:b/>
                <w:bCs/>
                <w:sz w:val="24"/>
                <w:szCs w:val="24"/>
              </w:rPr>
              <w:t>младшего медицинского персонала</w:t>
            </w:r>
            <w:r w:rsidRPr="000D06DE">
              <w:rPr>
                <w:rFonts w:ascii="Times New Roman" w:hAnsi="Times New Roman" w:cs="Times New Roman"/>
                <w:sz w:val="24"/>
                <w:szCs w:val="24"/>
              </w:rPr>
              <w:t xml:space="preserve">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w:t>
            </w:r>
            <w:r w:rsidRPr="000D06DE">
              <w:rPr>
                <w:rFonts w:ascii="Times New Roman" w:hAnsi="Times New Roman" w:cs="Times New Roman"/>
                <w:b/>
                <w:bCs/>
                <w:sz w:val="24"/>
                <w:szCs w:val="24"/>
              </w:rPr>
              <w:t>работников медицинских организаций, имеющих высшее медицинское</w:t>
            </w:r>
            <w:r w:rsidRPr="000D06DE">
              <w:rPr>
                <w:rFonts w:ascii="Times New Roman" w:hAnsi="Times New Roman" w:cs="Times New Roman"/>
                <w:sz w:val="24"/>
                <w:szCs w:val="24"/>
              </w:rPr>
              <w:t xml:space="preserve">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tc>
        <w:tc>
          <w:tcPr>
            <w:tcW w:w="2160"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2013  – 38508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2014 – 43632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2015:</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Врачи – 47950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Средний м/п – 30100 руб.</w:t>
            </w:r>
          </w:p>
          <w:p w:rsidR="00DD7F99" w:rsidRPr="000D06DE" w:rsidRDefault="00DD7F99" w:rsidP="005F610C">
            <w:pPr>
              <w:spacing w:after="0" w:line="240" w:lineRule="auto"/>
              <w:rPr>
                <w:rFonts w:ascii="Times New Roman" w:hAnsi="Times New Roman" w:cs="Times New Roman"/>
                <w:sz w:val="24"/>
                <w:szCs w:val="24"/>
              </w:rPr>
            </w:pPr>
          </w:p>
        </w:tc>
        <w:tc>
          <w:tcPr>
            <w:tcW w:w="2546"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Врачи фактический заработок</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2012 г. – 33360</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2013 г. – 42186</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2014 г. – 45916</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2015 г. - 49744</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 xml:space="preserve">Средний </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медперсонал</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2012 г. – 17960</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2013 г. – 22295</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2014 г. – 26067</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2015 г. - 27301</w:t>
            </w:r>
          </w:p>
        </w:tc>
      </w:tr>
      <w:tr w:rsidR="00DD7F99" w:rsidRPr="000D06DE">
        <w:tc>
          <w:tcPr>
            <w:tcW w:w="10908"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 xml:space="preserve">повышение к 2018 году средней заработной платы </w:t>
            </w:r>
            <w:r w:rsidRPr="000D06DE">
              <w:rPr>
                <w:rFonts w:ascii="Times New Roman" w:hAnsi="Times New Roman" w:cs="Times New Roman"/>
                <w:b/>
                <w:bCs/>
                <w:sz w:val="24"/>
                <w:szCs w:val="24"/>
              </w:rPr>
              <w:t>социальных работников</w:t>
            </w:r>
            <w:r w:rsidRPr="000D06DE">
              <w:rPr>
                <w:rFonts w:ascii="Times New Roman" w:hAnsi="Times New Roman" w:cs="Times New Roman"/>
                <w:sz w:val="24"/>
                <w:szCs w:val="24"/>
              </w:rPr>
              <w:t xml:space="preserve"> до 100 процентов от средней заработной платы в соответствующем регионе</w:t>
            </w:r>
          </w:p>
        </w:tc>
        <w:tc>
          <w:tcPr>
            <w:tcW w:w="2160"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2013 - 14700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2014 – 19300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2015 – 23975 руб.</w:t>
            </w:r>
          </w:p>
        </w:tc>
        <w:tc>
          <w:tcPr>
            <w:tcW w:w="2546" w:type="dxa"/>
          </w:tcPr>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2013 – 15064,65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2014 - 19303,64 руб.</w:t>
            </w:r>
          </w:p>
          <w:p w:rsidR="00DD7F99" w:rsidRPr="000D06DE" w:rsidRDefault="00DD7F99" w:rsidP="005F610C">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2015 (9 месяцев) – 23647,81 руб.</w:t>
            </w:r>
          </w:p>
        </w:tc>
      </w:tr>
    </w:tbl>
    <w:p w:rsidR="00DD7F99" w:rsidRPr="000D06DE" w:rsidRDefault="00DD7F99" w:rsidP="00617FC2">
      <w:pPr>
        <w:spacing w:after="0" w:line="240" w:lineRule="auto"/>
        <w:rPr>
          <w:rFonts w:ascii="Times New Roman" w:hAnsi="Times New Roman" w:cs="Times New Roman"/>
          <w:sz w:val="24"/>
          <w:szCs w:val="24"/>
        </w:rPr>
      </w:pPr>
    </w:p>
    <w:p w:rsidR="00DD7F99" w:rsidRPr="000D06DE" w:rsidRDefault="00DD7F99" w:rsidP="00617FC2">
      <w:pPr>
        <w:spacing w:after="0" w:line="240" w:lineRule="auto"/>
        <w:rPr>
          <w:rFonts w:ascii="Times New Roman" w:hAnsi="Times New Roman" w:cs="Times New Roman"/>
          <w:sz w:val="24"/>
          <w:szCs w:val="24"/>
        </w:rPr>
      </w:pPr>
    </w:p>
    <w:p w:rsidR="00DD7F99" w:rsidRPr="000D06DE" w:rsidRDefault="00DD7F99" w:rsidP="00E54967">
      <w:pPr>
        <w:spacing w:after="0" w:line="240" w:lineRule="auto"/>
        <w:ind w:firstLine="708"/>
        <w:rPr>
          <w:rFonts w:ascii="Times New Roman" w:hAnsi="Times New Roman" w:cs="Times New Roman"/>
          <w:sz w:val="24"/>
          <w:szCs w:val="24"/>
        </w:rPr>
      </w:pPr>
      <w:r w:rsidRPr="000D06DE">
        <w:rPr>
          <w:rFonts w:ascii="Times New Roman" w:hAnsi="Times New Roman" w:cs="Times New Roman"/>
          <w:sz w:val="24"/>
          <w:szCs w:val="24"/>
        </w:rPr>
        <w:t>На 2015 год в Тихвинском районе запланировано создать 8 оборудованных рабочих мест для трудоустройства инвалидов.</w:t>
      </w:r>
    </w:p>
    <w:p w:rsidR="00DD7F99" w:rsidRPr="000D06DE" w:rsidRDefault="00DD7F99" w:rsidP="00E54967">
      <w:pPr>
        <w:spacing w:after="0" w:line="240" w:lineRule="auto"/>
        <w:rPr>
          <w:rFonts w:ascii="Times New Roman" w:hAnsi="Times New Roman" w:cs="Times New Roman"/>
          <w:sz w:val="24"/>
          <w:szCs w:val="24"/>
          <w:u w:val="single"/>
        </w:rPr>
      </w:pPr>
      <w:r w:rsidRPr="000D06DE">
        <w:rPr>
          <w:rFonts w:ascii="Times New Roman" w:hAnsi="Times New Roman" w:cs="Times New Roman"/>
          <w:b/>
          <w:sz w:val="24"/>
          <w:szCs w:val="24"/>
          <w:u w:val="single"/>
        </w:rPr>
        <w:t>На 01.10.2015 год</w:t>
      </w:r>
      <w:r w:rsidRPr="000D06DE">
        <w:rPr>
          <w:rFonts w:ascii="Times New Roman" w:hAnsi="Times New Roman" w:cs="Times New Roman"/>
          <w:sz w:val="24"/>
          <w:szCs w:val="24"/>
          <w:u w:val="single"/>
        </w:rPr>
        <w:t xml:space="preserve"> </w:t>
      </w:r>
      <w:r w:rsidRPr="000D06DE">
        <w:rPr>
          <w:rFonts w:ascii="Times New Roman" w:hAnsi="Times New Roman" w:cs="Times New Roman"/>
          <w:b/>
          <w:sz w:val="24"/>
          <w:szCs w:val="24"/>
          <w:u w:val="single"/>
        </w:rPr>
        <w:t>создано 5 рабочих мест</w:t>
      </w:r>
      <w:r w:rsidRPr="000D06DE">
        <w:rPr>
          <w:rFonts w:ascii="Times New Roman" w:hAnsi="Times New Roman" w:cs="Times New Roman"/>
          <w:sz w:val="24"/>
          <w:szCs w:val="24"/>
        </w:rPr>
        <w:t>:</w:t>
      </w:r>
    </w:p>
    <w:p w:rsidR="00DD7F99" w:rsidRPr="000D06DE" w:rsidRDefault="00DD7F99" w:rsidP="00E54967">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4 рабочих места -обрабатывающие производства,</w:t>
      </w:r>
    </w:p>
    <w:p w:rsidR="00DD7F99" w:rsidRPr="000D06DE" w:rsidRDefault="00DD7F99" w:rsidP="00E54967">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1 рабочее место - предоставление персональных услуг</w:t>
      </w:r>
    </w:p>
    <w:p w:rsidR="00DD7F99" w:rsidRPr="000D06DE" w:rsidRDefault="00DD7F99" w:rsidP="00E54967">
      <w:pPr>
        <w:spacing w:after="0" w:line="240" w:lineRule="auto"/>
        <w:rPr>
          <w:rFonts w:ascii="Times New Roman" w:hAnsi="Times New Roman" w:cs="Times New Roman"/>
          <w:sz w:val="24"/>
          <w:szCs w:val="24"/>
        </w:rPr>
      </w:pPr>
      <w:r w:rsidRPr="000D06DE">
        <w:rPr>
          <w:rFonts w:ascii="Times New Roman" w:hAnsi="Times New Roman" w:cs="Times New Roman"/>
          <w:sz w:val="24"/>
          <w:szCs w:val="24"/>
          <w:u w:val="single"/>
        </w:rPr>
        <w:t xml:space="preserve">Трудоустроены: </w:t>
      </w:r>
      <w:r w:rsidRPr="000D06DE">
        <w:rPr>
          <w:rFonts w:ascii="Times New Roman" w:hAnsi="Times New Roman" w:cs="Times New Roman"/>
          <w:sz w:val="24"/>
          <w:szCs w:val="24"/>
        </w:rPr>
        <w:t>2 группа инвалидности –2 чел., 3 группа инвалидности – 3 чел.</w:t>
      </w:r>
    </w:p>
    <w:p w:rsidR="00DD7F99" w:rsidRPr="000D06DE" w:rsidRDefault="00DD7F99" w:rsidP="00E54967">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 xml:space="preserve">На 2015 год на оборудование рабочих мест для инвалидов </w:t>
      </w:r>
      <w:r w:rsidRPr="000D06DE">
        <w:rPr>
          <w:rFonts w:ascii="Times New Roman" w:hAnsi="Times New Roman" w:cs="Times New Roman"/>
          <w:sz w:val="24"/>
          <w:szCs w:val="24"/>
          <w:u w:val="single"/>
        </w:rPr>
        <w:t>выделено:</w:t>
      </w:r>
    </w:p>
    <w:p w:rsidR="00DD7F99" w:rsidRPr="000D06DE" w:rsidRDefault="00DD7F99" w:rsidP="00E54967">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 из федерального бюджета -483 тыс. 720 руб., из областного бюджета – 97 тыс. 800 руб.</w:t>
      </w:r>
    </w:p>
    <w:p w:rsidR="00DD7F99" w:rsidRPr="000D06DE" w:rsidRDefault="00DD7F99" w:rsidP="00E54967">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 xml:space="preserve">На 01.10.2015 </w:t>
      </w:r>
      <w:r w:rsidRPr="000D06DE">
        <w:rPr>
          <w:rFonts w:ascii="Times New Roman" w:hAnsi="Times New Roman" w:cs="Times New Roman"/>
          <w:sz w:val="24"/>
          <w:szCs w:val="24"/>
          <w:u w:val="single"/>
        </w:rPr>
        <w:t xml:space="preserve">освоено: </w:t>
      </w:r>
      <w:r w:rsidRPr="000D06DE">
        <w:rPr>
          <w:rFonts w:ascii="Times New Roman" w:hAnsi="Times New Roman" w:cs="Times New Roman"/>
          <w:sz w:val="24"/>
          <w:szCs w:val="24"/>
        </w:rPr>
        <w:t>- из федерального бюджета –  264 тыс. 939 руб., из областного бюджета –   97 тыс. 800 руб.</w:t>
      </w:r>
    </w:p>
    <w:p w:rsidR="00DD7F99" w:rsidRPr="000D06DE" w:rsidRDefault="00DD7F99" w:rsidP="00E54967">
      <w:pPr>
        <w:spacing w:after="0" w:line="240" w:lineRule="auto"/>
        <w:ind w:firstLine="708"/>
        <w:rPr>
          <w:rFonts w:ascii="Times New Roman" w:hAnsi="Times New Roman" w:cs="Times New Roman"/>
          <w:sz w:val="24"/>
          <w:szCs w:val="24"/>
        </w:rPr>
      </w:pPr>
      <w:r w:rsidRPr="000D06DE">
        <w:rPr>
          <w:rFonts w:ascii="Times New Roman" w:hAnsi="Times New Roman" w:cs="Times New Roman"/>
          <w:sz w:val="24"/>
          <w:szCs w:val="24"/>
        </w:rPr>
        <w:t>В Тихвинском районе разработан и реализуется План мероприятий по вовлечению инвалидов в трудовую деятельность в организации</w:t>
      </w:r>
      <w:r w:rsidRPr="000D06DE">
        <w:rPr>
          <w:rFonts w:ascii="Times New Roman" w:hAnsi="Times New Roman" w:cs="Times New Roman"/>
          <w:sz w:val="24"/>
          <w:szCs w:val="24"/>
        </w:rPr>
        <w:br/>
        <w:t>бюджетной сферы на 2015-2016 годы. В первого полугодия 2015 г. в организации бюджетной сферы трудоустроено 2 инвалида.</w:t>
      </w:r>
    </w:p>
    <w:p w:rsidR="00DD7F99" w:rsidRPr="000D06DE" w:rsidRDefault="00DD7F99" w:rsidP="00E54967">
      <w:pPr>
        <w:spacing w:after="0" w:line="240" w:lineRule="auto"/>
        <w:rPr>
          <w:rFonts w:ascii="Times New Roman" w:hAnsi="Times New Roman" w:cs="Times New Roman"/>
          <w:sz w:val="24"/>
          <w:szCs w:val="24"/>
        </w:rPr>
      </w:pPr>
      <w:r w:rsidRPr="000D06DE">
        <w:rPr>
          <w:rFonts w:ascii="Times New Roman" w:hAnsi="Times New Roman" w:cs="Times New Roman"/>
          <w:sz w:val="24"/>
          <w:szCs w:val="24"/>
        </w:rPr>
        <w:t>Организована трудовая бригада (8 чел.) для подростков-инвалидов от 14 до 18 лет на базе реабилитационного центра «Треди». Объем финансирования составил 25,6 тыс. рублей.</w:t>
      </w:r>
    </w:p>
    <w:p w:rsidR="00DD7F99" w:rsidRPr="000D06DE" w:rsidRDefault="00DD7F99" w:rsidP="00073144">
      <w:pPr>
        <w:spacing w:after="0" w:line="240" w:lineRule="auto"/>
        <w:ind w:firstLine="360"/>
        <w:rPr>
          <w:rFonts w:ascii="Times New Roman" w:hAnsi="Times New Roman" w:cs="Times New Roman"/>
          <w:sz w:val="24"/>
          <w:szCs w:val="24"/>
        </w:rPr>
      </w:pPr>
    </w:p>
    <w:p w:rsidR="00DD7F99" w:rsidRPr="000D06DE" w:rsidRDefault="00DD7F99" w:rsidP="00A1166D">
      <w:pPr>
        <w:spacing w:after="0" w:line="240" w:lineRule="auto"/>
        <w:ind w:firstLine="360"/>
        <w:rPr>
          <w:rFonts w:ascii="Times New Roman" w:hAnsi="Times New Roman" w:cs="Times New Roman"/>
          <w:sz w:val="28"/>
          <w:szCs w:val="24"/>
        </w:rPr>
      </w:pPr>
      <w:r w:rsidRPr="000D06DE">
        <w:rPr>
          <w:rFonts w:ascii="Times New Roman" w:hAnsi="Times New Roman" w:cs="Times New Roman"/>
          <w:sz w:val="24"/>
        </w:rPr>
        <w:t>При администрации Тихвинского района  создан общественный совет  по проведению независимой оценки качества оказания услуг организациями (учреждениями) Тихвинского района в сфере культуры.</w:t>
      </w:r>
    </w:p>
    <w:p w:rsidR="00DD7F99" w:rsidRPr="000D06DE" w:rsidRDefault="00DD7F99" w:rsidP="00073144">
      <w:pPr>
        <w:spacing w:after="0" w:line="240" w:lineRule="auto"/>
        <w:ind w:firstLine="360"/>
        <w:rPr>
          <w:rFonts w:ascii="Times New Roman" w:hAnsi="Times New Roman" w:cs="Times New Roman"/>
          <w:sz w:val="24"/>
          <w:szCs w:val="24"/>
        </w:rPr>
      </w:pPr>
    </w:p>
    <w:p w:rsidR="00DD7F99" w:rsidRPr="000D06DE" w:rsidRDefault="00DD7F99" w:rsidP="00333EA7">
      <w:pPr>
        <w:spacing w:after="0" w:line="240" w:lineRule="auto"/>
        <w:ind w:firstLine="360"/>
        <w:rPr>
          <w:rFonts w:ascii="Times New Roman" w:hAnsi="Times New Roman" w:cs="Times New Roman"/>
          <w:sz w:val="24"/>
          <w:szCs w:val="24"/>
        </w:rPr>
      </w:pPr>
      <w:r w:rsidRPr="000D06DE">
        <w:rPr>
          <w:rFonts w:ascii="Times New Roman" w:hAnsi="Times New Roman" w:cs="Times New Roman"/>
          <w:sz w:val="24"/>
          <w:szCs w:val="24"/>
        </w:rPr>
        <w:t>В целях поддержки социально-ориентированных некоммерческих организаций ежегодно муниципальной программой предусматривается оказание финансовой помощи социально-ориентированным организациям: Тихвинской городской организации Всероссийского общества инвалидов;  дому Милосердия Православной местной религиозной организации Приход Спасо-Преображенского собора города Тихвина.</w:t>
      </w:r>
    </w:p>
    <w:p w:rsidR="00DD7F99" w:rsidRPr="000D06DE" w:rsidRDefault="00DD7F99" w:rsidP="00333EA7">
      <w:pPr>
        <w:spacing w:after="0" w:line="240" w:lineRule="auto"/>
        <w:ind w:firstLine="360"/>
        <w:rPr>
          <w:rFonts w:ascii="Times New Roman" w:hAnsi="Times New Roman" w:cs="Times New Roman"/>
          <w:sz w:val="24"/>
          <w:szCs w:val="24"/>
        </w:rPr>
      </w:pPr>
    </w:p>
    <w:p w:rsidR="00DD7F99" w:rsidRPr="000D06DE" w:rsidRDefault="00DD7F99" w:rsidP="00A1166D">
      <w:pPr>
        <w:spacing w:after="0" w:line="240" w:lineRule="auto"/>
        <w:ind w:firstLine="360"/>
        <w:rPr>
          <w:rFonts w:ascii="Times New Roman" w:hAnsi="Times New Roman" w:cs="Times New Roman"/>
          <w:sz w:val="24"/>
          <w:szCs w:val="24"/>
        </w:rPr>
      </w:pPr>
      <w:r w:rsidRPr="000D06DE">
        <w:rPr>
          <w:rFonts w:ascii="Times New Roman" w:hAnsi="Times New Roman" w:cs="Times New Roman"/>
          <w:sz w:val="24"/>
          <w:szCs w:val="24"/>
        </w:rPr>
        <w:t>В целях дальнейшего сохранения и развития российской культуры в Тихвинском районе реализуется проект «Создание модельной публичной библиотеки как социокультурного центра малого города» на базе муниципального учреждения «Тихвинская централизованная библиотечная система», реализуемого при поддержке стратегического партнера г. Тихвина Группы компаний «ИСТ». В сентябре 2015 года состоялось открытие новой библиотеки социокультурного центра «Тэффи». Стоимость проекта более 40 млн. руб. (инвестор), на комплектование фондов из областного бюджета выделено 1 300,0 тыс. руб.;  600,0 тыс. руб. на комплектование книжных фондов выделены депутатами Законодательного собрания Ленинградской области. Произведен капитальный ремонт помещений. Произведен  ремонт фасада библиотеки социокультурного центра «Тэффи» и муниципального образовательного учреждения дополнительного образования детей «Детская художественная школа имени П.Е.Заболотского» (5 млн. 520 тыс. рублей из них 50 % из областного бюджета, 50 % из местного бюджета). Инвестором осуществлены поставки мебели, оборудования и техники. Приобретена новая литература для комплектования  книжного фонда. Из местного бюджета выделено финансирование на дополнительные штатные единицы. Открытие библиотеки состоялось 9 сентября 2015 года, читательские билеты получили уже более 600 читателей.</w:t>
      </w:r>
    </w:p>
    <w:p w:rsidR="00DD7F99" w:rsidRPr="000D06DE" w:rsidRDefault="00DD7F99" w:rsidP="00073144">
      <w:pPr>
        <w:spacing w:after="0" w:line="240" w:lineRule="auto"/>
        <w:ind w:firstLine="360"/>
        <w:rPr>
          <w:rFonts w:ascii="Times New Roman" w:hAnsi="Times New Roman" w:cs="Times New Roman"/>
          <w:sz w:val="24"/>
          <w:szCs w:val="24"/>
        </w:rPr>
      </w:pPr>
    </w:p>
    <w:p w:rsidR="00DD7F99" w:rsidRPr="000D06DE" w:rsidRDefault="00DD7F99" w:rsidP="00323F68">
      <w:pPr>
        <w:numPr>
          <w:ilvl w:val="0"/>
          <w:numId w:val="12"/>
        </w:numPr>
        <w:spacing w:after="0" w:line="240" w:lineRule="auto"/>
        <w:rPr>
          <w:rFonts w:ascii="Times New Roman" w:hAnsi="Times New Roman" w:cs="Times New Roman"/>
          <w:b/>
          <w:bCs/>
          <w:i/>
          <w:iCs/>
          <w:sz w:val="24"/>
          <w:szCs w:val="24"/>
        </w:rPr>
      </w:pPr>
      <w:r w:rsidRPr="000D06DE">
        <w:rPr>
          <w:rFonts w:ascii="Times New Roman" w:hAnsi="Times New Roman" w:cs="Times New Roman"/>
          <w:b/>
          <w:bCs/>
          <w:i/>
          <w:iCs/>
          <w:sz w:val="24"/>
          <w:szCs w:val="24"/>
        </w:rPr>
        <w:t>Указ президента РФ «О совершенствовании государственной политики в сфере здравоохранения» от 7 мая 2012 г. №598</w:t>
      </w:r>
    </w:p>
    <w:p w:rsidR="00DD7F99" w:rsidRPr="000D06DE" w:rsidRDefault="00DD7F99" w:rsidP="00323F68">
      <w:pPr>
        <w:spacing w:after="0" w:line="240" w:lineRule="auto"/>
        <w:rPr>
          <w:rFonts w:ascii="Times New Roman" w:hAnsi="Times New Roman" w:cs="Times New Roman"/>
          <w:b/>
          <w:bCs/>
          <w:i/>
          <w:iCs/>
          <w:sz w:val="24"/>
          <w:szCs w:val="24"/>
        </w:rPr>
      </w:pPr>
    </w:p>
    <w:p w:rsidR="00DD7F99" w:rsidRPr="000D06DE" w:rsidRDefault="00DD7F99" w:rsidP="00653E6C">
      <w:pPr>
        <w:ind w:left="360" w:firstLine="348"/>
        <w:rPr>
          <w:rFonts w:ascii="Times New Roman" w:hAnsi="Times New Roman" w:cs="Times New Roman"/>
          <w:sz w:val="24"/>
          <w:szCs w:val="24"/>
        </w:rPr>
      </w:pPr>
      <w:r w:rsidRPr="000D06DE">
        <w:rPr>
          <w:rFonts w:ascii="Times New Roman" w:hAnsi="Times New Roman" w:cs="Times New Roman"/>
          <w:sz w:val="24"/>
          <w:szCs w:val="24"/>
        </w:rPr>
        <w:t>Продолжается реализация плана мероприятий по формированию здорового образа жизни, ведущие специалисты медики еженедельно выступают в прямом эфире радио и местного ТВ с информацией по формированию здорового образа жизни, профилактике болезней системы кровообращения, напечатано для населения брошюр, листовок, буклетов на различные темы по профилактике заболеваний на сумму более 400 тыс. рублей за период с 01.01.2015г по 01.10.2015г. Продолжается диспансеризация  определённых групп  взрослого населения при годовом плане10 131 человек на 01.10.2015г. исполнено8110, что составляет 80,1% от годового плана. На 45%  исполнен план 2-го этапа диспансеризации при годовом плане 3070, исполнено1380. Проводилась диспансеризация детей , оказавшихся в трудной жизненной ситуации, диспансеризация декретированных контингентов детей, продолжается аудиологический скрининг, все планы по детскому населению выполнены на 100% к настоящему времени. Проведена «подчищающая» вакцинация детей против полиомиелита, активно проводится вакцинация против гриппа, планы будут исполнены до 01.11.2015г. Практически завершена вакцинация населения против гепатита В (завершены 1 и 2 вакцинации, 3-я  будет завершена к  20. 12.2015г. связано со сроками между вакцинациями).</w:t>
      </w:r>
    </w:p>
    <w:p w:rsidR="00DD7F99" w:rsidRPr="000D06DE" w:rsidRDefault="00DD7F99" w:rsidP="00A1166D">
      <w:pPr>
        <w:spacing w:after="0" w:line="240" w:lineRule="auto"/>
        <w:ind w:left="360" w:firstLine="708"/>
        <w:jc w:val="both"/>
        <w:rPr>
          <w:rFonts w:ascii="Times New Roman" w:hAnsi="Times New Roman" w:cs="Times New Roman"/>
          <w:sz w:val="24"/>
          <w:szCs w:val="24"/>
        </w:rPr>
      </w:pPr>
      <w:r w:rsidRPr="000D06DE">
        <w:rPr>
          <w:rFonts w:ascii="Times New Roman" w:hAnsi="Times New Roman" w:cs="Times New Roman"/>
          <w:sz w:val="24"/>
          <w:szCs w:val="24"/>
        </w:rPr>
        <w:t xml:space="preserve">Количество занимающихся физической культурой и спортом в районе составляет более 15186 человек. В 2015 году проведено около 200 мероприятий,  направленных на пропаганду и внедрение здорового образа жизни. Количество участников  мероприятий составило более 9000. </w:t>
      </w:r>
    </w:p>
    <w:p w:rsidR="00DD7F99" w:rsidRPr="000D06DE" w:rsidRDefault="00DD7F99" w:rsidP="00A1166D">
      <w:pPr>
        <w:spacing w:after="0"/>
        <w:ind w:left="360"/>
        <w:jc w:val="both"/>
        <w:rPr>
          <w:rFonts w:ascii="Times New Roman" w:hAnsi="Times New Roman" w:cs="Times New Roman"/>
          <w:sz w:val="24"/>
          <w:szCs w:val="24"/>
        </w:rPr>
      </w:pPr>
      <w:r w:rsidRPr="000D06DE">
        <w:rPr>
          <w:rFonts w:ascii="Times New Roman" w:hAnsi="Times New Roman" w:cs="Times New Roman"/>
          <w:sz w:val="24"/>
          <w:szCs w:val="24"/>
        </w:rPr>
        <w:t xml:space="preserve">Для граждан пожилого возраста проведена Спартакиада старшего поколения по 2 видам спорта. В рамках Спартакиады среди предприятий, учреждений, организаций  проведены соревнования по 6 </w:t>
      </w:r>
      <w:r w:rsidRPr="000D06DE">
        <w:rPr>
          <w:rFonts w:ascii="Times New Roman" w:hAnsi="Times New Roman" w:cs="Times New Roman"/>
          <w:spacing w:val="6"/>
          <w:sz w:val="24"/>
          <w:szCs w:val="24"/>
        </w:rPr>
        <w:t xml:space="preserve">видам спорта. </w:t>
      </w:r>
      <w:r w:rsidRPr="000D06DE">
        <w:rPr>
          <w:rFonts w:ascii="Times New Roman" w:hAnsi="Times New Roman" w:cs="Times New Roman"/>
          <w:sz w:val="24"/>
          <w:szCs w:val="24"/>
        </w:rPr>
        <w:t xml:space="preserve"> Сборные команды Тихвинского района приняли участие в 70  областных, всероссийских и других официальных  соревнованиях.</w:t>
      </w:r>
    </w:p>
    <w:p w:rsidR="00DD7F99" w:rsidRPr="000D06DE" w:rsidRDefault="00DD7F99" w:rsidP="00A1166D">
      <w:pPr>
        <w:spacing w:after="0" w:line="240" w:lineRule="auto"/>
        <w:ind w:left="360" w:firstLine="348"/>
        <w:rPr>
          <w:rFonts w:ascii="Times New Roman" w:hAnsi="Times New Roman" w:cs="Times New Roman"/>
          <w:sz w:val="24"/>
          <w:szCs w:val="24"/>
        </w:rPr>
      </w:pPr>
      <w:r w:rsidRPr="000D06DE">
        <w:rPr>
          <w:rFonts w:ascii="Times New Roman" w:hAnsi="Times New Roman" w:cs="Times New Roman"/>
          <w:sz w:val="24"/>
          <w:szCs w:val="24"/>
        </w:rPr>
        <w:t>В 2015 году на спортивном  комплексе продолжены работы по адаптации и приспособлению спортивного сооружения для доступа инвалидов. Установлены две площадки Work out.</w:t>
      </w:r>
    </w:p>
    <w:p w:rsidR="00DD7F99" w:rsidRPr="000D06DE" w:rsidRDefault="00DD7F99" w:rsidP="00323F68">
      <w:pPr>
        <w:spacing w:after="0" w:line="240" w:lineRule="auto"/>
        <w:ind w:left="360" w:firstLine="348"/>
        <w:rPr>
          <w:rFonts w:ascii="Times New Roman" w:hAnsi="Times New Roman" w:cs="Times New Roman"/>
          <w:sz w:val="24"/>
          <w:szCs w:val="24"/>
        </w:rPr>
      </w:pPr>
    </w:p>
    <w:p w:rsidR="00DD7F99" w:rsidRPr="000D06DE" w:rsidRDefault="00DD7F99" w:rsidP="00323F68">
      <w:pPr>
        <w:spacing w:after="0" w:line="240" w:lineRule="auto"/>
        <w:ind w:left="360" w:firstLine="348"/>
        <w:rPr>
          <w:rFonts w:ascii="Times New Roman" w:hAnsi="Times New Roman" w:cs="Times New Roman"/>
          <w:b/>
          <w:bCs/>
          <w:i/>
          <w:iCs/>
          <w:sz w:val="24"/>
          <w:szCs w:val="24"/>
        </w:rPr>
      </w:pPr>
      <w:r w:rsidRPr="000D06DE">
        <w:rPr>
          <w:rFonts w:ascii="Times New Roman" w:hAnsi="Times New Roman" w:cs="Times New Roman"/>
          <w:b/>
          <w:bCs/>
          <w:sz w:val="24"/>
          <w:szCs w:val="24"/>
        </w:rPr>
        <w:t>4.</w:t>
      </w:r>
      <w:r w:rsidRPr="000D06DE">
        <w:rPr>
          <w:rFonts w:ascii="Times New Roman" w:hAnsi="Times New Roman" w:cs="Times New Roman"/>
          <w:sz w:val="24"/>
          <w:szCs w:val="24"/>
        </w:rPr>
        <w:t xml:space="preserve"> </w:t>
      </w:r>
      <w:r w:rsidRPr="000D06DE">
        <w:rPr>
          <w:rFonts w:ascii="Times New Roman" w:hAnsi="Times New Roman" w:cs="Times New Roman"/>
          <w:b/>
          <w:bCs/>
          <w:i/>
          <w:iCs/>
          <w:sz w:val="24"/>
          <w:szCs w:val="24"/>
        </w:rPr>
        <w:t>Указ Президента РФ «О мерах по реализации государственной политики в сфере образования и науки» от 7 мая 2012 г. №599</w:t>
      </w:r>
    </w:p>
    <w:p w:rsidR="00DD7F99" w:rsidRPr="000D06DE" w:rsidRDefault="00DD7F99" w:rsidP="00323F68">
      <w:pPr>
        <w:spacing w:after="0" w:line="240" w:lineRule="auto"/>
        <w:ind w:left="360"/>
        <w:rPr>
          <w:rFonts w:ascii="Times New Roman" w:hAnsi="Times New Roman" w:cs="Times New Roman"/>
          <w:sz w:val="24"/>
          <w:szCs w:val="24"/>
        </w:rPr>
      </w:pPr>
    </w:p>
    <w:p w:rsidR="00DD7F99" w:rsidRPr="000D06DE" w:rsidRDefault="00DD7F99" w:rsidP="00CB1E2E">
      <w:pPr>
        <w:spacing w:after="0" w:line="240" w:lineRule="auto"/>
        <w:ind w:left="360" w:firstLine="360"/>
        <w:rPr>
          <w:rFonts w:ascii="Times New Roman" w:hAnsi="Times New Roman" w:cs="Times New Roman"/>
          <w:sz w:val="24"/>
          <w:szCs w:val="24"/>
        </w:rPr>
      </w:pPr>
      <w:r w:rsidRPr="000D06DE">
        <w:rPr>
          <w:rFonts w:ascii="Times New Roman" w:hAnsi="Times New Roman" w:cs="Times New Roman"/>
          <w:sz w:val="24"/>
          <w:szCs w:val="24"/>
        </w:rPr>
        <w:t xml:space="preserve">В целях реализацию мер, направленных на повышение эффективности единого государственного экзамена количество пунктов проведения экзаменов (ППЭ) в Тихвинском районе в 2014 году сокращено до двух: на базе МОУ «Гимназия № 2», МОУ «Лицей № 8». ППЭ оснащены  системой видеонаблюдения, необходимым оборудованием. </w:t>
      </w:r>
      <w:r w:rsidRPr="000D06DE">
        <w:rPr>
          <w:rFonts w:ascii="Times New Roman" w:hAnsi="Times New Roman"/>
          <w:sz w:val="24"/>
          <w:szCs w:val="24"/>
        </w:rPr>
        <w:t>В 2015 году-  стационарные  металлодетекторы. В 2016году планируется приобретение устройств с целью подавления сигналов сотовой связи в ППЭ.</w:t>
      </w:r>
    </w:p>
    <w:p w:rsidR="00DD7F99" w:rsidRPr="000D06DE" w:rsidRDefault="00DD7F99" w:rsidP="00CB1E2E">
      <w:pPr>
        <w:spacing w:after="0" w:line="240" w:lineRule="auto"/>
        <w:ind w:left="360" w:firstLine="360"/>
        <w:rPr>
          <w:rFonts w:ascii="Times New Roman" w:hAnsi="Times New Roman" w:cs="Times New Roman"/>
          <w:sz w:val="24"/>
          <w:szCs w:val="24"/>
        </w:rPr>
      </w:pPr>
      <w:r w:rsidRPr="000D06DE">
        <w:rPr>
          <w:rFonts w:ascii="Times New Roman" w:hAnsi="Times New Roman"/>
          <w:sz w:val="24"/>
          <w:szCs w:val="24"/>
        </w:rPr>
        <w:t>Для обеспечения  доступности дошкольным образованием детей в возрасте от 3 до 7 лет  в летний период 2015 года на базе действующих образовательных учреждений, реализующих основную образовательную программу дошкольного образования,  создано дополнительно 34 места для детей в возрасте от 1 до 7 лет. По состоянию на 01 сентября 2015 года очереди детей  в возрасте от 3 до 7 лет на получение места в дошкольных учреждениях нет.</w:t>
      </w:r>
    </w:p>
    <w:p w:rsidR="00DD7F99" w:rsidRPr="000D06DE" w:rsidRDefault="00DD7F99" w:rsidP="00CB1E2E">
      <w:pPr>
        <w:spacing w:after="0" w:line="240" w:lineRule="auto"/>
        <w:ind w:left="360" w:firstLine="360"/>
        <w:rPr>
          <w:rFonts w:ascii="Times New Roman" w:hAnsi="Times New Roman" w:cs="Times New Roman"/>
          <w:sz w:val="24"/>
          <w:szCs w:val="24"/>
        </w:rPr>
      </w:pPr>
    </w:p>
    <w:p w:rsidR="00DD7F99" w:rsidRPr="000D06DE" w:rsidRDefault="00DD7F99" w:rsidP="00932CA6">
      <w:pPr>
        <w:numPr>
          <w:ilvl w:val="0"/>
          <w:numId w:val="13"/>
        </w:numPr>
        <w:spacing w:after="0" w:line="240" w:lineRule="auto"/>
        <w:rPr>
          <w:rFonts w:ascii="Times New Roman" w:hAnsi="Times New Roman" w:cs="Times New Roman"/>
          <w:b/>
          <w:bCs/>
          <w:i/>
          <w:iCs/>
          <w:sz w:val="24"/>
          <w:szCs w:val="24"/>
        </w:rPr>
      </w:pPr>
      <w:r w:rsidRPr="000D06DE">
        <w:rPr>
          <w:rFonts w:ascii="Times New Roman" w:hAnsi="Times New Roman" w:cs="Times New Roman"/>
          <w:b/>
          <w:bCs/>
          <w:i/>
          <w:iCs/>
          <w:sz w:val="24"/>
          <w:szCs w:val="24"/>
        </w:rPr>
        <w:t>Указ Президента РФ «О мерах по обеспечению граждан Российской Федерации доступным и комфортным жильем и повышению качества жилищно-коммунальных услуг от 7 мая 2012 г. №600</w:t>
      </w:r>
    </w:p>
    <w:p w:rsidR="00DD7F99" w:rsidRPr="000D06DE" w:rsidRDefault="00DD7F99" w:rsidP="00932CA6">
      <w:pPr>
        <w:spacing w:after="0" w:line="240" w:lineRule="auto"/>
        <w:ind w:left="360"/>
        <w:rPr>
          <w:rFonts w:ascii="Times New Roman" w:hAnsi="Times New Roman" w:cs="Times New Roman"/>
          <w:b/>
          <w:bCs/>
          <w:i/>
          <w:iCs/>
          <w:sz w:val="24"/>
          <w:szCs w:val="24"/>
        </w:rPr>
      </w:pPr>
    </w:p>
    <w:p w:rsidR="00DD7F99" w:rsidRPr="000D06DE" w:rsidRDefault="00DD7F99" w:rsidP="00932CA6">
      <w:pPr>
        <w:spacing w:after="0" w:line="240" w:lineRule="auto"/>
        <w:ind w:left="708" w:firstLine="708"/>
        <w:rPr>
          <w:rFonts w:ascii="Times New Roman" w:hAnsi="Times New Roman" w:cs="Times New Roman"/>
          <w:spacing w:val="-1"/>
          <w:sz w:val="24"/>
          <w:szCs w:val="24"/>
        </w:rPr>
      </w:pPr>
      <w:r w:rsidRPr="000D06DE">
        <w:rPr>
          <w:rFonts w:ascii="Times New Roman" w:hAnsi="Times New Roman" w:cs="Times New Roman"/>
          <w:sz w:val="24"/>
          <w:szCs w:val="24"/>
        </w:rPr>
        <w:t>По расселению аварийного фонда:</w:t>
      </w:r>
      <w:r w:rsidRPr="000D06DE">
        <w:rPr>
          <w:rFonts w:ascii="Times New Roman" w:hAnsi="Times New Roman" w:cs="Times New Roman"/>
          <w:spacing w:val="-1"/>
          <w:sz w:val="24"/>
          <w:szCs w:val="24"/>
        </w:rPr>
        <w:t xml:space="preserve"> В 2014 году расселено</w:t>
      </w:r>
      <w:r w:rsidRPr="000D06DE">
        <w:rPr>
          <w:rFonts w:ascii="Times New Roman" w:hAnsi="Times New Roman" w:cs="Times New Roman"/>
          <w:sz w:val="24"/>
          <w:szCs w:val="24"/>
        </w:rPr>
        <w:t xml:space="preserve"> 14 аварийных домов, расселяемая площадь 2 495,05 м2. </w:t>
      </w:r>
      <w:r w:rsidRPr="000D06DE">
        <w:rPr>
          <w:rFonts w:ascii="Times New Roman" w:hAnsi="Times New Roman" w:cs="Times New Roman"/>
          <w:spacing w:val="-1"/>
          <w:sz w:val="24"/>
          <w:szCs w:val="24"/>
        </w:rPr>
        <w:t xml:space="preserve">Приобретено 77 квартир, переселено 210 человек на ул. Ярослава Иванова, д. 3. </w:t>
      </w:r>
      <w:r w:rsidRPr="000D06DE">
        <w:rPr>
          <w:rFonts w:ascii="Times New Roman" w:hAnsi="Times New Roman" w:cs="Times New Roman"/>
          <w:sz w:val="24"/>
          <w:szCs w:val="24"/>
        </w:rPr>
        <w:t xml:space="preserve">Общая площадь приобретенных квартир - 3174,70 кв. м. Общая сумма реализованных средств - </w:t>
      </w:r>
      <w:r w:rsidRPr="000D06DE">
        <w:rPr>
          <w:rFonts w:ascii="Times New Roman" w:hAnsi="Times New Roman" w:cs="Times New Roman"/>
          <w:spacing w:val="-1"/>
          <w:sz w:val="24"/>
          <w:szCs w:val="24"/>
        </w:rPr>
        <w:t>112 317,3 тыс. руб.</w:t>
      </w:r>
    </w:p>
    <w:p w:rsidR="00DD7F99" w:rsidRPr="000D06DE" w:rsidRDefault="00DD7F99" w:rsidP="00932CA6">
      <w:pPr>
        <w:spacing w:after="0" w:line="240" w:lineRule="auto"/>
        <w:ind w:left="708" w:firstLine="708"/>
        <w:rPr>
          <w:rFonts w:ascii="Times New Roman" w:hAnsi="Times New Roman" w:cs="Times New Roman"/>
          <w:spacing w:val="-1"/>
          <w:sz w:val="24"/>
          <w:szCs w:val="24"/>
        </w:rPr>
      </w:pPr>
      <w:r w:rsidRPr="000D06DE">
        <w:rPr>
          <w:rFonts w:ascii="Times New Roman" w:hAnsi="Times New Roman" w:cs="Times New Roman"/>
          <w:sz w:val="24"/>
          <w:szCs w:val="24"/>
        </w:rPr>
        <w:t>В 2015 году  расселено 13 аварийных многоквартирных домов, расселяемая площадь 2 650,83 м2. Приобретена 71 квартира, общая приобретенная площадь квартир 3 323,6м2</w:t>
      </w:r>
      <w:r w:rsidRPr="000D06DE">
        <w:rPr>
          <w:rFonts w:ascii="Times New Roman" w:hAnsi="Times New Roman" w:cs="Times New Roman"/>
          <w:spacing w:val="-1"/>
          <w:sz w:val="24"/>
          <w:szCs w:val="24"/>
        </w:rPr>
        <w:t xml:space="preserve"> на ул. Ярослава Иванова, д. 3</w:t>
      </w:r>
      <w:r w:rsidRPr="000D06DE">
        <w:rPr>
          <w:rFonts w:ascii="Times New Roman" w:hAnsi="Times New Roman" w:cs="Times New Roman"/>
          <w:sz w:val="24"/>
          <w:szCs w:val="24"/>
        </w:rPr>
        <w:t>,  переселен 171 человек.  Сумма реализованных средств всех уровней бюджетов составила 121 078,7 тыс. руб.</w:t>
      </w:r>
    </w:p>
    <w:p w:rsidR="00DD7F99" w:rsidRPr="000D06DE" w:rsidRDefault="00DD7F99" w:rsidP="00932CA6">
      <w:pPr>
        <w:spacing w:after="0" w:line="240" w:lineRule="auto"/>
        <w:ind w:left="708" w:firstLine="708"/>
        <w:rPr>
          <w:rFonts w:ascii="Times New Roman" w:hAnsi="Times New Roman" w:cs="Times New Roman"/>
          <w:spacing w:val="-1"/>
          <w:sz w:val="24"/>
          <w:szCs w:val="24"/>
        </w:rPr>
      </w:pPr>
    </w:p>
    <w:p w:rsidR="00DD7F99" w:rsidRPr="000D06DE" w:rsidRDefault="00DD7F99" w:rsidP="006C7790">
      <w:pPr>
        <w:ind w:left="720" w:firstLine="696"/>
        <w:jc w:val="both"/>
        <w:rPr>
          <w:rFonts w:ascii="Times New Roman" w:hAnsi="Times New Roman" w:cs="Times New Roman"/>
          <w:sz w:val="24"/>
          <w:szCs w:val="24"/>
        </w:rPr>
      </w:pPr>
      <w:r w:rsidRPr="000D06DE">
        <w:rPr>
          <w:rFonts w:ascii="Times New Roman" w:hAnsi="Times New Roman" w:cs="Times New Roman"/>
          <w:sz w:val="24"/>
          <w:szCs w:val="24"/>
        </w:rPr>
        <w:t xml:space="preserve">В  2014 года приобретено 27 квартир для создания специализированного жилищного фонда.   Обеспечено 27 граждан из числа детей-сирот. Израсходованы средства областного и федерального бюджетов в размере – 34 798, 708 тыс. руб. </w:t>
      </w:r>
    </w:p>
    <w:p w:rsidR="00DD7F99" w:rsidRPr="000D06DE" w:rsidRDefault="00DD7F99" w:rsidP="006C7790">
      <w:pPr>
        <w:ind w:left="720" w:firstLine="696"/>
        <w:jc w:val="both"/>
        <w:rPr>
          <w:rFonts w:ascii="Times New Roman" w:hAnsi="Times New Roman" w:cs="Times New Roman"/>
          <w:sz w:val="24"/>
          <w:szCs w:val="24"/>
        </w:rPr>
      </w:pPr>
      <w:r w:rsidRPr="000D06DE">
        <w:rPr>
          <w:rFonts w:ascii="Times New Roman" w:hAnsi="Times New Roman" w:cs="Times New Roman"/>
          <w:sz w:val="24"/>
          <w:szCs w:val="24"/>
        </w:rPr>
        <w:t>В 2015 году для граждан из числа детей-сирот приобретено 14 жилых помещений на сумму 19 287,212 тыс. руб. Ведется процедура дополнительного приобретения 3 жилых помещений на сумму 4 129,389 тыс. руб.</w:t>
      </w:r>
    </w:p>
    <w:p w:rsidR="00DD7F99" w:rsidRPr="000D06DE" w:rsidRDefault="00DD7F99" w:rsidP="006C7790">
      <w:pPr>
        <w:ind w:left="720" w:firstLine="696"/>
        <w:jc w:val="both"/>
        <w:rPr>
          <w:rFonts w:ascii="Times New Roman" w:hAnsi="Times New Roman" w:cs="Times New Roman"/>
          <w:spacing w:val="-1"/>
          <w:sz w:val="24"/>
          <w:szCs w:val="24"/>
        </w:rPr>
      </w:pPr>
      <w:r w:rsidRPr="000D06DE">
        <w:rPr>
          <w:rFonts w:ascii="Times New Roman" w:hAnsi="Times New Roman" w:cs="Times New Roman"/>
          <w:sz w:val="24"/>
          <w:szCs w:val="24"/>
        </w:rPr>
        <w:t>В 2015г. приобретено для врачей  4 благоустроенных квартиры, в том числе 3 по программе Губернатора Ленинградской области и 1 квартира за счет средств органов местного самоуправления.</w:t>
      </w:r>
    </w:p>
    <w:p w:rsidR="00DD7F99" w:rsidRPr="000D06DE" w:rsidRDefault="00DD7F99" w:rsidP="00932CA6">
      <w:pPr>
        <w:spacing w:after="0" w:line="240" w:lineRule="auto"/>
        <w:ind w:left="708" w:firstLine="708"/>
        <w:rPr>
          <w:rFonts w:ascii="Times New Roman" w:hAnsi="Times New Roman" w:cs="Times New Roman"/>
          <w:sz w:val="24"/>
          <w:szCs w:val="24"/>
        </w:rPr>
      </w:pPr>
    </w:p>
    <w:p w:rsidR="00DD7F99" w:rsidRPr="000D06DE" w:rsidRDefault="00DD7F99" w:rsidP="00932CA6">
      <w:pPr>
        <w:numPr>
          <w:ilvl w:val="0"/>
          <w:numId w:val="14"/>
        </w:numPr>
        <w:autoSpaceDE w:val="0"/>
        <w:autoSpaceDN w:val="0"/>
        <w:adjustRightInd w:val="0"/>
        <w:spacing w:after="0" w:line="240" w:lineRule="auto"/>
        <w:rPr>
          <w:rFonts w:ascii="Times New Roman" w:hAnsi="Times New Roman" w:cs="Times New Roman"/>
          <w:b/>
          <w:bCs/>
          <w:i/>
          <w:iCs/>
          <w:sz w:val="24"/>
          <w:szCs w:val="24"/>
        </w:rPr>
      </w:pPr>
      <w:r w:rsidRPr="000D06DE">
        <w:rPr>
          <w:rFonts w:ascii="Times New Roman" w:hAnsi="Times New Roman" w:cs="Times New Roman"/>
          <w:b/>
          <w:bCs/>
          <w:i/>
          <w:iCs/>
          <w:sz w:val="24"/>
          <w:szCs w:val="24"/>
        </w:rPr>
        <w:t>Указ Президента РФ «О мерах по реализации демографической политики российской федерации» от 07 мая 2012 г. № 606</w:t>
      </w:r>
    </w:p>
    <w:p w:rsidR="00DD7F99" w:rsidRPr="000D06DE" w:rsidRDefault="00DD7F99" w:rsidP="00932CA6">
      <w:pPr>
        <w:autoSpaceDE w:val="0"/>
        <w:autoSpaceDN w:val="0"/>
        <w:adjustRightInd w:val="0"/>
        <w:spacing w:after="0" w:line="240" w:lineRule="auto"/>
        <w:ind w:left="360"/>
        <w:rPr>
          <w:rFonts w:ascii="Times New Roman" w:hAnsi="Times New Roman" w:cs="Times New Roman"/>
          <w:b/>
          <w:bCs/>
          <w:i/>
          <w:iCs/>
          <w:sz w:val="24"/>
          <w:szCs w:val="24"/>
        </w:rPr>
      </w:pPr>
    </w:p>
    <w:p w:rsidR="00DD7F99" w:rsidRPr="000D06DE" w:rsidRDefault="00DD7F99" w:rsidP="00932CA6">
      <w:pPr>
        <w:autoSpaceDE w:val="0"/>
        <w:autoSpaceDN w:val="0"/>
        <w:adjustRightInd w:val="0"/>
        <w:spacing w:after="0" w:line="240" w:lineRule="auto"/>
        <w:ind w:left="360" w:firstLine="348"/>
        <w:rPr>
          <w:rFonts w:ascii="Times New Roman" w:hAnsi="Times New Roman" w:cs="Times New Roman"/>
          <w:sz w:val="24"/>
          <w:szCs w:val="24"/>
        </w:rPr>
      </w:pPr>
      <w:r w:rsidRPr="000D06DE">
        <w:rPr>
          <w:rFonts w:ascii="Times New Roman" w:hAnsi="Times New Roman" w:cs="Times New Roman"/>
          <w:sz w:val="24"/>
          <w:szCs w:val="24"/>
        </w:rPr>
        <w:t>По совершенствованию демографической политики:</w:t>
      </w:r>
    </w:p>
    <w:p w:rsidR="00DD7F99" w:rsidRPr="000D06DE" w:rsidRDefault="00DD7F99" w:rsidP="00932CA6">
      <w:pPr>
        <w:spacing w:after="0" w:line="240" w:lineRule="auto"/>
        <w:ind w:firstLine="708"/>
        <w:jc w:val="both"/>
        <w:rPr>
          <w:rFonts w:ascii="Times New Roman" w:hAnsi="Times New Roman" w:cs="Times New Roman"/>
          <w:sz w:val="24"/>
          <w:szCs w:val="24"/>
        </w:rPr>
      </w:pPr>
      <w:r w:rsidRPr="000D06DE">
        <w:rPr>
          <w:rFonts w:ascii="Times New Roman" w:hAnsi="Times New Roman" w:cs="Times New Roman"/>
          <w:sz w:val="24"/>
          <w:szCs w:val="24"/>
        </w:rPr>
        <w:t>Предусмотрено предоставление дополнительных мер социальной поддержки отдельным категориям граждан:</w:t>
      </w:r>
    </w:p>
    <w:p w:rsidR="00DD7F99" w:rsidRPr="000D06DE" w:rsidRDefault="00DD7F99" w:rsidP="00932CA6">
      <w:pPr>
        <w:spacing w:after="0" w:line="240" w:lineRule="auto"/>
        <w:jc w:val="both"/>
        <w:rPr>
          <w:rFonts w:ascii="Times New Roman" w:hAnsi="Times New Roman" w:cs="Times New Roman"/>
          <w:sz w:val="24"/>
          <w:szCs w:val="24"/>
        </w:rPr>
      </w:pPr>
      <w:r w:rsidRPr="000D06DE">
        <w:rPr>
          <w:rFonts w:ascii="Times New Roman" w:hAnsi="Times New Roman" w:cs="Times New Roman"/>
          <w:sz w:val="24"/>
          <w:szCs w:val="24"/>
        </w:rPr>
        <w:t>- компенсация части затрат за содержание ребенка в детских дошкольных образовательных учреждениях и дошкольных  группах муниципальных образовательных учреждений Тихвинского района отдельным категориям семей;</w:t>
      </w:r>
    </w:p>
    <w:p w:rsidR="00DD7F99" w:rsidRPr="000D06DE" w:rsidRDefault="00DD7F99" w:rsidP="00932CA6">
      <w:pPr>
        <w:spacing w:after="0" w:line="240" w:lineRule="auto"/>
        <w:jc w:val="both"/>
        <w:rPr>
          <w:rFonts w:ascii="Times New Roman" w:hAnsi="Times New Roman" w:cs="Times New Roman"/>
          <w:sz w:val="24"/>
          <w:szCs w:val="24"/>
        </w:rPr>
      </w:pPr>
      <w:r w:rsidRPr="000D06DE">
        <w:rPr>
          <w:rFonts w:ascii="Times New Roman" w:hAnsi="Times New Roman" w:cs="Times New Roman"/>
          <w:sz w:val="24"/>
          <w:szCs w:val="24"/>
        </w:rPr>
        <w:t>- возмещение затрат за проезд учащимся общеобразовательных учреждений, проживающим в отдаленных населенных пунктах района и отдаленных улицах города;</w:t>
      </w:r>
    </w:p>
    <w:p w:rsidR="00DD7F99" w:rsidRPr="000D06DE" w:rsidRDefault="00DD7F99" w:rsidP="00932CA6">
      <w:pPr>
        <w:spacing w:after="0" w:line="240" w:lineRule="auto"/>
        <w:jc w:val="both"/>
        <w:rPr>
          <w:rFonts w:ascii="Times New Roman" w:hAnsi="Times New Roman" w:cs="Times New Roman"/>
          <w:sz w:val="24"/>
          <w:szCs w:val="24"/>
        </w:rPr>
      </w:pPr>
      <w:r w:rsidRPr="000D06DE">
        <w:rPr>
          <w:rFonts w:ascii="Times New Roman" w:hAnsi="Times New Roman" w:cs="Times New Roman"/>
          <w:sz w:val="24"/>
          <w:szCs w:val="24"/>
        </w:rPr>
        <w:t>- организация работы трудовых бригад для детей из социально-незащищенных семей;</w:t>
      </w:r>
    </w:p>
    <w:p w:rsidR="00DD7F99" w:rsidRPr="000D06DE" w:rsidRDefault="00DD7F99" w:rsidP="00932CA6">
      <w:pPr>
        <w:autoSpaceDE w:val="0"/>
        <w:autoSpaceDN w:val="0"/>
        <w:adjustRightInd w:val="0"/>
        <w:spacing w:after="0" w:line="240" w:lineRule="auto"/>
        <w:rPr>
          <w:rFonts w:ascii="Times New Roman" w:hAnsi="Times New Roman" w:cs="Times New Roman"/>
          <w:sz w:val="24"/>
          <w:szCs w:val="24"/>
        </w:rPr>
      </w:pPr>
      <w:r w:rsidRPr="000D06DE">
        <w:rPr>
          <w:rFonts w:ascii="Times New Roman" w:hAnsi="Times New Roman" w:cs="Times New Roman"/>
          <w:sz w:val="24"/>
          <w:szCs w:val="24"/>
        </w:rPr>
        <w:t>- оказание единовременной помощи и др.</w:t>
      </w:r>
    </w:p>
    <w:p w:rsidR="00DD7F99" w:rsidRPr="000D06DE" w:rsidRDefault="00DD7F99" w:rsidP="00932CA6">
      <w:pPr>
        <w:autoSpaceDE w:val="0"/>
        <w:autoSpaceDN w:val="0"/>
        <w:adjustRightInd w:val="0"/>
        <w:spacing w:after="0" w:line="240" w:lineRule="auto"/>
        <w:ind w:firstLine="708"/>
        <w:rPr>
          <w:rFonts w:ascii="Times New Roman" w:hAnsi="Times New Roman"/>
          <w:sz w:val="24"/>
          <w:szCs w:val="24"/>
        </w:rPr>
      </w:pPr>
      <w:r w:rsidRPr="000D06DE">
        <w:rPr>
          <w:rFonts w:ascii="Times New Roman" w:hAnsi="Times New Roman"/>
          <w:sz w:val="24"/>
          <w:szCs w:val="24"/>
        </w:rPr>
        <w:t>В  2014 году в рамках  летней занятости подростков и молодежи организовано временное трудоустройство 174 человек, в 2015- 373 человека. 20 подростков работали в составе Губернаторского молодежного трудового отряда в городе Тихвин. В летний период  было организовано 5 оздоровительных лагерей с дневным пребыванием с охватом 156 человек, в том числе 18 ( 2014г.- 6) лагерей для детей из социально-незащищенных семей с охватом 364 ( 2014г.- 60) человек.</w:t>
      </w:r>
    </w:p>
    <w:p w:rsidR="00DD7F99" w:rsidRPr="000D06DE" w:rsidRDefault="00DD7F99" w:rsidP="00932CA6">
      <w:pPr>
        <w:autoSpaceDE w:val="0"/>
        <w:autoSpaceDN w:val="0"/>
        <w:adjustRightInd w:val="0"/>
        <w:spacing w:after="0" w:line="240" w:lineRule="auto"/>
        <w:ind w:firstLine="708"/>
        <w:rPr>
          <w:rFonts w:ascii="Times New Roman" w:hAnsi="Times New Roman" w:cs="Times New Roman"/>
          <w:sz w:val="24"/>
          <w:szCs w:val="24"/>
        </w:rPr>
      </w:pPr>
      <w:r w:rsidRPr="000D06DE">
        <w:rPr>
          <w:rFonts w:ascii="Times New Roman" w:hAnsi="Times New Roman" w:cs="Times New Roman"/>
          <w:sz w:val="24"/>
          <w:szCs w:val="24"/>
        </w:rPr>
        <w:t xml:space="preserve">В рамках  летней занятости подростков и молодежи организовано временное трудоустройство 174 человек, </w:t>
      </w:r>
      <w:r w:rsidRPr="000D06DE">
        <w:rPr>
          <w:rFonts w:ascii="Times New Roman" w:hAnsi="Times New Roman" w:cs="Times New Roman"/>
          <w:b/>
          <w:bCs/>
          <w:sz w:val="24"/>
          <w:szCs w:val="24"/>
        </w:rPr>
        <w:t>101</w:t>
      </w:r>
      <w:r w:rsidRPr="000D06DE">
        <w:rPr>
          <w:rFonts w:ascii="Times New Roman" w:hAnsi="Times New Roman" w:cs="Times New Roman"/>
          <w:sz w:val="24"/>
          <w:szCs w:val="24"/>
        </w:rPr>
        <w:t xml:space="preserve"> из которых находятся в трудной жизненной ситуации, </w:t>
      </w:r>
      <w:r w:rsidRPr="000D06DE">
        <w:rPr>
          <w:rFonts w:ascii="Times New Roman" w:hAnsi="Times New Roman" w:cs="Times New Roman"/>
          <w:b/>
          <w:bCs/>
          <w:sz w:val="24"/>
          <w:szCs w:val="24"/>
        </w:rPr>
        <w:t>2</w:t>
      </w:r>
      <w:r w:rsidRPr="000D06DE">
        <w:rPr>
          <w:rFonts w:ascii="Times New Roman" w:hAnsi="Times New Roman" w:cs="Times New Roman"/>
          <w:sz w:val="24"/>
          <w:szCs w:val="24"/>
        </w:rPr>
        <w:t xml:space="preserve"> человека состоят на учёте в ОДН ОМВД Тихвинского района, </w:t>
      </w:r>
      <w:r w:rsidRPr="000D06DE">
        <w:rPr>
          <w:rFonts w:ascii="Times New Roman" w:hAnsi="Times New Roman" w:cs="Times New Roman"/>
          <w:b/>
          <w:bCs/>
          <w:sz w:val="24"/>
          <w:szCs w:val="24"/>
        </w:rPr>
        <w:t>5</w:t>
      </w:r>
      <w:r w:rsidRPr="000D06DE">
        <w:rPr>
          <w:rFonts w:ascii="Times New Roman" w:hAnsi="Times New Roman" w:cs="Times New Roman"/>
          <w:sz w:val="24"/>
          <w:szCs w:val="24"/>
        </w:rPr>
        <w:t xml:space="preserve"> – в КДНиЗП администрации Тихвинского района. 20 подростков работали в составе Губернаторского молодежного трудового отряда в городе Тихвин. В летний период  было организовано 9 оздоровительных лагерей с дневным пребыванием с охватом 136 человек, в том числе 5 лагерей для детей из социально-незащищенных семей с охватом 56 человек, и спортивный оздоровительный лагерь «Юность» с местом дислокации в деревне Еремина Гора, участниками которого стали </w:t>
      </w:r>
      <w:r w:rsidRPr="000D06DE">
        <w:rPr>
          <w:rFonts w:ascii="Times New Roman" w:hAnsi="Times New Roman" w:cs="Times New Roman"/>
          <w:b/>
          <w:bCs/>
          <w:sz w:val="24"/>
          <w:szCs w:val="24"/>
        </w:rPr>
        <w:t>120</w:t>
      </w:r>
      <w:r w:rsidRPr="000D06DE">
        <w:rPr>
          <w:rFonts w:ascii="Times New Roman" w:hAnsi="Times New Roman" w:cs="Times New Roman"/>
          <w:sz w:val="24"/>
          <w:szCs w:val="24"/>
        </w:rPr>
        <w:t xml:space="preserve"> человек</w:t>
      </w:r>
    </w:p>
    <w:p w:rsidR="00DD7F99" w:rsidRPr="000D06DE" w:rsidRDefault="00DD7F99" w:rsidP="00932CA6">
      <w:pPr>
        <w:autoSpaceDE w:val="0"/>
        <w:autoSpaceDN w:val="0"/>
        <w:adjustRightInd w:val="0"/>
        <w:spacing w:after="0" w:line="240" w:lineRule="auto"/>
        <w:ind w:firstLine="708"/>
        <w:rPr>
          <w:rFonts w:ascii="Times New Roman" w:hAnsi="Times New Roman" w:cs="Times New Roman"/>
          <w:sz w:val="24"/>
          <w:szCs w:val="24"/>
        </w:rPr>
      </w:pPr>
      <w:r w:rsidRPr="000D06DE">
        <w:rPr>
          <w:rFonts w:ascii="Times New Roman" w:hAnsi="Times New Roman" w:cs="Times New Roman"/>
          <w:sz w:val="24"/>
          <w:szCs w:val="24"/>
        </w:rPr>
        <w:t xml:space="preserve">           Тихвинский ЦЗН регулярно размещает информацию о дополнительной социальной поддержке женщин, находящихся в отпуске по уходу за ребенком до достижения им возраста трех лет в электронных и печатных СМИ.</w:t>
      </w:r>
    </w:p>
    <w:p w:rsidR="00DD7F99" w:rsidRPr="000D06DE" w:rsidRDefault="00DD7F99" w:rsidP="00932CA6">
      <w:pPr>
        <w:autoSpaceDE w:val="0"/>
        <w:autoSpaceDN w:val="0"/>
        <w:adjustRightInd w:val="0"/>
        <w:spacing w:after="0" w:line="240" w:lineRule="auto"/>
        <w:rPr>
          <w:rFonts w:ascii="Times New Roman" w:hAnsi="Times New Roman" w:cs="Times New Roman"/>
          <w:b/>
          <w:bCs/>
          <w:i/>
          <w:iCs/>
          <w:sz w:val="24"/>
          <w:szCs w:val="24"/>
        </w:rPr>
      </w:pPr>
    </w:p>
    <w:p w:rsidR="00DD7F99" w:rsidRPr="000D06DE" w:rsidRDefault="00DD7F99" w:rsidP="00932CA6">
      <w:pPr>
        <w:spacing w:after="0" w:line="240" w:lineRule="auto"/>
        <w:ind w:left="360"/>
        <w:rPr>
          <w:rFonts w:ascii="Times New Roman" w:hAnsi="Times New Roman" w:cs="Times New Roman"/>
          <w:sz w:val="24"/>
          <w:szCs w:val="24"/>
        </w:rPr>
      </w:pPr>
    </w:p>
    <w:p w:rsidR="00DD7F99" w:rsidRPr="000D06DE" w:rsidRDefault="00DD7F99">
      <w:pPr>
        <w:rPr>
          <w:rFonts w:ascii="Times New Roman" w:hAnsi="Times New Roman" w:cs="Times New Roman"/>
          <w:sz w:val="24"/>
          <w:szCs w:val="24"/>
        </w:rPr>
      </w:pPr>
    </w:p>
    <w:sectPr w:rsidR="00DD7F99" w:rsidRPr="000D06DE" w:rsidSect="00E71BE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AEF3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A239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9A01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B2C59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8497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8A1A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3633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5CFD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34E5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0B4DE"/>
    <w:lvl w:ilvl="0">
      <w:start w:val="1"/>
      <w:numFmt w:val="bullet"/>
      <w:lvlText w:val=""/>
      <w:lvlJc w:val="left"/>
      <w:pPr>
        <w:tabs>
          <w:tab w:val="num" w:pos="360"/>
        </w:tabs>
        <w:ind w:left="360" w:hanging="360"/>
      </w:pPr>
      <w:rPr>
        <w:rFonts w:ascii="Symbol" w:hAnsi="Symbol" w:hint="default"/>
      </w:rPr>
    </w:lvl>
  </w:abstractNum>
  <w:abstractNum w:abstractNumId="10">
    <w:nsid w:val="52F00095"/>
    <w:multiLevelType w:val="hybridMultilevel"/>
    <w:tmpl w:val="9CD4E246"/>
    <w:lvl w:ilvl="0" w:tplc="7F206770">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33B1376"/>
    <w:multiLevelType w:val="hybridMultilevel"/>
    <w:tmpl w:val="4544BF9A"/>
    <w:lvl w:ilvl="0" w:tplc="3B68977E">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48B7A24"/>
    <w:multiLevelType w:val="hybridMultilevel"/>
    <w:tmpl w:val="55FE8516"/>
    <w:lvl w:ilvl="0" w:tplc="A13C1260">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71C6F50"/>
    <w:multiLevelType w:val="hybridMultilevel"/>
    <w:tmpl w:val="EC24B02C"/>
    <w:lvl w:ilvl="0" w:tplc="C51E9836">
      <w:start w:val="1"/>
      <w:numFmt w:val="decimal"/>
      <w:lvlText w:val="%1."/>
      <w:lvlJc w:val="left"/>
      <w:pPr>
        <w:tabs>
          <w:tab w:val="num" w:pos="720"/>
        </w:tabs>
        <w:ind w:left="720" w:hanging="360"/>
      </w:pPr>
      <w:rPr>
        <w:rFonts w:cs="Times New Roman" w:hint="default"/>
        <w:i w:val="0"/>
        <w:i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514"/>
    <w:rsid w:val="00011A1D"/>
    <w:rsid w:val="00043316"/>
    <w:rsid w:val="000473EB"/>
    <w:rsid w:val="00053FC0"/>
    <w:rsid w:val="00073144"/>
    <w:rsid w:val="00076088"/>
    <w:rsid w:val="000816AE"/>
    <w:rsid w:val="000B3CEA"/>
    <w:rsid w:val="000D06DE"/>
    <w:rsid w:val="001041A6"/>
    <w:rsid w:val="00120097"/>
    <w:rsid w:val="00127A8F"/>
    <w:rsid w:val="0015517D"/>
    <w:rsid w:val="00167E5A"/>
    <w:rsid w:val="00171B37"/>
    <w:rsid w:val="00184135"/>
    <w:rsid w:val="00194010"/>
    <w:rsid w:val="001C2816"/>
    <w:rsid w:val="001F7ED1"/>
    <w:rsid w:val="00223400"/>
    <w:rsid w:val="0024709D"/>
    <w:rsid w:val="00256AFE"/>
    <w:rsid w:val="002573D4"/>
    <w:rsid w:val="00275F0C"/>
    <w:rsid w:val="0028629A"/>
    <w:rsid w:val="002A28A0"/>
    <w:rsid w:val="002A3021"/>
    <w:rsid w:val="002B3EE9"/>
    <w:rsid w:val="002C2DF8"/>
    <w:rsid w:val="0030137F"/>
    <w:rsid w:val="003109B2"/>
    <w:rsid w:val="00313485"/>
    <w:rsid w:val="00317B87"/>
    <w:rsid w:val="00323F68"/>
    <w:rsid w:val="00326D87"/>
    <w:rsid w:val="0032743F"/>
    <w:rsid w:val="00333EA7"/>
    <w:rsid w:val="00334514"/>
    <w:rsid w:val="00344459"/>
    <w:rsid w:val="003855CA"/>
    <w:rsid w:val="003949FF"/>
    <w:rsid w:val="00403C12"/>
    <w:rsid w:val="004073C4"/>
    <w:rsid w:val="00431F65"/>
    <w:rsid w:val="00445CAB"/>
    <w:rsid w:val="0046785A"/>
    <w:rsid w:val="005152A4"/>
    <w:rsid w:val="00533187"/>
    <w:rsid w:val="00542648"/>
    <w:rsid w:val="00542792"/>
    <w:rsid w:val="00544146"/>
    <w:rsid w:val="00545ED8"/>
    <w:rsid w:val="0056746A"/>
    <w:rsid w:val="005763F8"/>
    <w:rsid w:val="00584753"/>
    <w:rsid w:val="005A1D82"/>
    <w:rsid w:val="005B187D"/>
    <w:rsid w:val="005F610C"/>
    <w:rsid w:val="00617FC2"/>
    <w:rsid w:val="006361D2"/>
    <w:rsid w:val="0065070F"/>
    <w:rsid w:val="00653E6C"/>
    <w:rsid w:val="00661D23"/>
    <w:rsid w:val="006722A5"/>
    <w:rsid w:val="006A31EC"/>
    <w:rsid w:val="006B0BF3"/>
    <w:rsid w:val="006C7790"/>
    <w:rsid w:val="006D04D8"/>
    <w:rsid w:val="006E4DD0"/>
    <w:rsid w:val="00710401"/>
    <w:rsid w:val="007107AB"/>
    <w:rsid w:val="007534CC"/>
    <w:rsid w:val="00757ED6"/>
    <w:rsid w:val="00766953"/>
    <w:rsid w:val="00770404"/>
    <w:rsid w:val="007A3340"/>
    <w:rsid w:val="007A5A30"/>
    <w:rsid w:val="007B0DEC"/>
    <w:rsid w:val="007E19ED"/>
    <w:rsid w:val="007F4EDC"/>
    <w:rsid w:val="008170BB"/>
    <w:rsid w:val="00834E24"/>
    <w:rsid w:val="00835185"/>
    <w:rsid w:val="00843B6F"/>
    <w:rsid w:val="00846CAE"/>
    <w:rsid w:val="00854FCE"/>
    <w:rsid w:val="008D6343"/>
    <w:rsid w:val="008E7C30"/>
    <w:rsid w:val="00901C89"/>
    <w:rsid w:val="00901ECF"/>
    <w:rsid w:val="00932CA6"/>
    <w:rsid w:val="00941732"/>
    <w:rsid w:val="009A5DB5"/>
    <w:rsid w:val="009C4037"/>
    <w:rsid w:val="009E4C03"/>
    <w:rsid w:val="009F1463"/>
    <w:rsid w:val="009F5F81"/>
    <w:rsid w:val="00A1166D"/>
    <w:rsid w:val="00A1765D"/>
    <w:rsid w:val="00A41010"/>
    <w:rsid w:val="00A41C1A"/>
    <w:rsid w:val="00A63292"/>
    <w:rsid w:val="00A661CD"/>
    <w:rsid w:val="00A869CB"/>
    <w:rsid w:val="00AB05B9"/>
    <w:rsid w:val="00AC31EA"/>
    <w:rsid w:val="00AC43BC"/>
    <w:rsid w:val="00B03844"/>
    <w:rsid w:val="00B1447E"/>
    <w:rsid w:val="00B52BE6"/>
    <w:rsid w:val="00B90D41"/>
    <w:rsid w:val="00BD0E43"/>
    <w:rsid w:val="00C03F29"/>
    <w:rsid w:val="00C04172"/>
    <w:rsid w:val="00C20031"/>
    <w:rsid w:val="00C50A9D"/>
    <w:rsid w:val="00C55C57"/>
    <w:rsid w:val="00C67642"/>
    <w:rsid w:val="00C8621A"/>
    <w:rsid w:val="00C961BB"/>
    <w:rsid w:val="00CA137A"/>
    <w:rsid w:val="00CA7DEE"/>
    <w:rsid w:val="00CB1E2E"/>
    <w:rsid w:val="00CC4983"/>
    <w:rsid w:val="00D366B9"/>
    <w:rsid w:val="00D40CDF"/>
    <w:rsid w:val="00D4512D"/>
    <w:rsid w:val="00D8235D"/>
    <w:rsid w:val="00D90A28"/>
    <w:rsid w:val="00DA5C65"/>
    <w:rsid w:val="00DD7F99"/>
    <w:rsid w:val="00E063BA"/>
    <w:rsid w:val="00E237FA"/>
    <w:rsid w:val="00E249CE"/>
    <w:rsid w:val="00E2779B"/>
    <w:rsid w:val="00E27BE4"/>
    <w:rsid w:val="00E37E7F"/>
    <w:rsid w:val="00E41385"/>
    <w:rsid w:val="00E455E6"/>
    <w:rsid w:val="00E54967"/>
    <w:rsid w:val="00E71BE1"/>
    <w:rsid w:val="00E75127"/>
    <w:rsid w:val="00EA2F43"/>
    <w:rsid w:val="00EA61DA"/>
    <w:rsid w:val="00ED4F8D"/>
    <w:rsid w:val="00EE1EB2"/>
    <w:rsid w:val="00F1333C"/>
    <w:rsid w:val="00F80873"/>
    <w:rsid w:val="00F92E74"/>
    <w:rsid w:val="00FD328B"/>
    <w:rsid w:val="00FE30B8"/>
    <w:rsid w:val="00FE5470"/>
    <w:rsid w:val="00FE6070"/>
    <w:rsid w:val="00FE74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E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71B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uiPriority w:val="99"/>
    <w:locked/>
    <w:rsid w:val="0028629A"/>
    <w:rPr>
      <w:rFonts w:ascii="Times New Roman" w:hAnsi="Times New Roman"/>
      <w:shd w:val="clear" w:color="auto" w:fill="FFFFFF"/>
    </w:rPr>
  </w:style>
  <w:style w:type="paragraph" w:styleId="BodyText">
    <w:name w:val="Body Text"/>
    <w:basedOn w:val="Normal"/>
    <w:link w:val="BodyTextChar1"/>
    <w:uiPriority w:val="99"/>
    <w:rsid w:val="0028629A"/>
    <w:pPr>
      <w:shd w:val="clear" w:color="auto" w:fill="FFFFFF"/>
      <w:spacing w:after="0" w:line="250" w:lineRule="exact"/>
    </w:pPr>
    <w:rPr>
      <w:rFonts w:cs="Times New Roman"/>
      <w:sz w:val="20"/>
      <w:szCs w:val="20"/>
      <w:lang w:eastAsia="ru-RU"/>
    </w:rPr>
  </w:style>
  <w:style w:type="character" w:customStyle="1" w:styleId="BodyTextChar1">
    <w:name w:val="Body Text Char1"/>
    <w:basedOn w:val="DefaultParagraphFont"/>
    <w:link w:val="BodyText"/>
    <w:uiPriority w:val="99"/>
    <w:semiHidden/>
    <w:locked/>
    <w:rsid w:val="006B0BF3"/>
    <w:rPr>
      <w:rFonts w:cs="Times New Roman"/>
      <w:lang w:eastAsia="en-US"/>
    </w:rPr>
  </w:style>
  <w:style w:type="character" w:customStyle="1" w:styleId="a">
    <w:name w:val="Основной текст Знак"/>
    <w:basedOn w:val="DefaultParagraphFont"/>
    <w:uiPriority w:val="99"/>
    <w:semiHidden/>
    <w:rsid w:val="0028629A"/>
    <w:rPr>
      <w:rFonts w:cs="Times New Roman"/>
    </w:rPr>
  </w:style>
  <w:style w:type="paragraph" w:styleId="BalloonText">
    <w:name w:val="Balloon Text"/>
    <w:basedOn w:val="Normal"/>
    <w:link w:val="BalloonTextChar"/>
    <w:uiPriority w:val="99"/>
    <w:semiHidden/>
    <w:rsid w:val="005B1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187D"/>
    <w:rPr>
      <w:rFonts w:ascii="Segoe UI" w:hAnsi="Segoe UI" w:cs="Segoe UI"/>
      <w:sz w:val="18"/>
      <w:szCs w:val="18"/>
    </w:rPr>
  </w:style>
  <w:style w:type="paragraph" w:customStyle="1" w:styleId="1">
    <w:name w:val="Знак Знак1 Знак Знак Знак Знак Знак Знак Знак Знак Знак Знак Знак Знак Знак Знак Знак"/>
    <w:basedOn w:val="Normal"/>
    <w:uiPriority w:val="99"/>
    <w:rsid w:val="005763F8"/>
    <w:pPr>
      <w:widowControl w:val="0"/>
      <w:adjustRightInd w:val="0"/>
      <w:spacing w:after="160" w:line="240" w:lineRule="exact"/>
      <w:jc w:val="right"/>
    </w:pPr>
    <w:rPr>
      <w:rFonts w:ascii="Arial" w:hAnsi="Arial" w:cs="Arial"/>
      <w:sz w:val="20"/>
      <w:szCs w:val="20"/>
      <w:lang w:val="en-GB"/>
    </w:rPr>
  </w:style>
  <w:style w:type="paragraph" w:styleId="NormalWeb">
    <w:name w:val="Normal (Web)"/>
    <w:basedOn w:val="Normal"/>
    <w:uiPriority w:val="99"/>
    <w:rsid w:val="00FE5470"/>
    <w:pPr>
      <w:spacing w:before="100" w:beforeAutospacing="1" w:after="100" w:afterAutospacing="1" w:line="240" w:lineRule="auto"/>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8881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5</Pages>
  <Words>2015</Words>
  <Characters>11487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тезисы к докладу Главы по вопросу «О ходе выполнения органами местного самоуправления Тихвинского района поручений, содержащихся в Указах Президента от 07 мая 2012 года № 596-600, 606»</dc:title>
  <dc:subject/>
  <dc:creator>Гребешкова Ирина Владимировна</dc:creator>
  <cp:keywords/>
  <dc:description/>
  <cp:lastModifiedBy>salov-a-v</cp:lastModifiedBy>
  <cp:revision>2</cp:revision>
  <cp:lastPrinted>2015-03-02T06:59:00Z</cp:lastPrinted>
  <dcterms:created xsi:type="dcterms:W3CDTF">2015-10-15T14:40:00Z</dcterms:created>
  <dcterms:modified xsi:type="dcterms:W3CDTF">2015-10-15T14:40:00Z</dcterms:modified>
</cp:coreProperties>
</file>